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31303" w14:textId="5B286AE1" w:rsidR="002F3553" w:rsidRPr="00392E7D" w:rsidRDefault="002F3553" w:rsidP="002F3553">
      <w:pPr>
        <w:widowControl/>
        <w:tabs>
          <w:tab w:val="right" w:pos="9630"/>
        </w:tabs>
        <w:wordWrap/>
        <w:autoSpaceDE/>
        <w:autoSpaceDN/>
        <w:jc w:val="left"/>
        <w:rPr>
          <w:rFonts w:ascii="Arial" w:eastAsia="SimSun" w:hAnsi="Arial" w:cs="Arial"/>
          <w:b/>
          <w:kern w:val="0"/>
          <w:sz w:val="28"/>
          <w:szCs w:val="28"/>
          <w:lang w:eastAsia="en-US"/>
        </w:rPr>
      </w:pPr>
      <w:bookmarkStart w:id="0" w:name="OLE_LINK1"/>
      <w:bookmarkStart w:id="1" w:name="OLE_LINK2"/>
      <w:bookmarkStart w:id="2" w:name="OLE_LINK6"/>
      <w:bookmarkStart w:id="3" w:name="OLE_LINK7"/>
      <w:r w:rsidRPr="00392E7D">
        <w:rPr>
          <w:rFonts w:ascii="Arial" w:eastAsia="SimSun" w:hAnsi="Arial" w:cs="Arial"/>
          <w:b/>
          <w:kern w:val="0"/>
          <w:sz w:val="28"/>
          <w:szCs w:val="28"/>
          <w:lang w:eastAsia="en-US"/>
        </w:rPr>
        <w:t xml:space="preserve">3GPP TSG RAN WG1 </w:t>
      </w:r>
      <w:r w:rsidR="00AE4D7C">
        <w:rPr>
          <w:rFonts w:ascii="Arial" w:eastAsia="SimSun" w:hAnsi="Arial" w:cs="Arial"/>
          <w:b/>
          <w:kern w:val="0"/>
          <w:sz w:val="28"/>
          <w:szCs w:val="28"/>
          <w:lang w:eastAsia="en-US"/>
        </w:rPr>
        <w:t xml:space="preserve">Meeting </w:t>
      </w:r>
      <w:r>
        <w:rPr>
          <w:rFonts w:ascii="Arial" w:eastAsia="MS Mincho" w:hAnsi="Arial" w:cs="Arial"/>
          <w:b/>
          <w:bCs/>
          <w:sz w:val="28"/>
          <w:lang w:eastAsia="ja-JP"/>
        </w:rPr>
        <w:t>#8</w:t>
      </w:r>
      <w:r w:rsidR="00A7741B">
        <w:rPr>
          <w:rFonts w:ascii="Arial" w:eastAsia="MS Mincho" w:hAnsi="Arial" w:cs="Arial"/>
          <w:b/>
          <w:bCs/>
          <w:sz w:val="28"/>
          <w:lang w:eastAsia="ja-JP"/>
        </w:rPr>
        <w:t>4</w:t>
      </w:r>
      <w:r>
        <w:rPr>
          <w:rFonts w:ascii="Arial" w:eastAsia="MS Mincho" w:hAnsi="Arial" w:cs="Arial"/>
          <w:b/>
          <w:bCs/>
          <w:sz w:val="28"/>
          <w:lang w:eastAsia="ja-JP"/>
        </w:rPr>
        <w:tab/>
        <w:t xml:space="preserve">                         </w:t>
      </w:r>
      <w:r w:rsidRPr="00AC2FC8">
        <w:rPr>
          <w:rFonts w:ascii="Arial" w:eastAsia="SimSun" w:hAnsi="Arial" w:cs="Arial"/>
          <w:b/>
          <w:kern w:val="0"/>
          <w:sz w:val="28"/>
          <w:szCs w:val="28"/>
          <w:lang w:eastAsia="en-US"/>
        </w:rPr>
        <w:t>R1-</w:t>
      </w:r>
      <w:r w:rsidR="00157C03" w:rsidRPr="00157C03">
        <w:rPr>
          <w:rFonts w:ascii="Arial" w:eastAsia="SimSun" w:hAnsi="Arial" w:cs="Arial"/>
          <w:b/>
          <w:kern w:val="0"/>
          <w:sz w:val="28"/>
          <w:szCs w:val="28"/>
          <w:lang w:eastAsia="en-US"/>
        </w:rPr>
        <w:t>16</w:t>
      </w:r>
      <w:r w:rsidR="004D5AC7">
        <w:rPr>
          <w:rFonts w:ascii="Arial" w:eastAsia="SimSun" w:hAnsi="Arial" w:cs="Arial"/>
          <w:b/>
          <w:kern w:val="0"/>
          <w:sz w:val="28"/>
          <w:szCs w:val="28"/>
          <w:lang w:eastAsia="en-US"/>
        </w:rPr>
        <w:t>1103</w:t>
      </w:r>
    </w:p>
    <w:bookmarkEnd w:id="0"/>
    <w:bookmarkEnd w:id="1"/>
    <w:p w14:paraId="28DD3C3F" w14:textId="673BEDC9" w:rsidR="002F3553" w:rsidRPr="00347EA1" w:rsidRDefault="00AE4D7C" w:rsidP="002F3553">
      <w:pPr>
        <w:pStyle w:val="Header"/>
        <w:spacing w:before="120"/>
        <w:rPr>
          <w:rFonts w:ascii="Arial" w:eastAsia="MS Mincho" w:hAnsi="Arial" w:cs="Arial"/>
          <w:b/>
          <w:bCs/>
          <w:sz w:val="24"/>
          <w:lang w:eastAsia="ja-JP"/>
        </w:rPr>
      </w:pPr>
      <w:r w:rsidRPr="00AE4D7C">
        <w:rPr>
          <w:rFonts w:ascii="Arial" w:eastAsia="MS Mincho" w:hAnsi="Arial" w:cs="Arial"/>
          <w:b/>
          <w:bCs/>
          <w:sz w:val="24"/>
          <w:lang w:eastAsia="ja-JP"/>
        </w:rPr>
        <w:t>St Julian’s,</w:t>
      </w:r>
      <w:r>
        <w:rPr>
          <w:rFonts w:ascii="Arial" w:eastAsia="MS Mincho" w:hAnsi="Arial" w:cs="Arial"/>
          <w:b/>
          <w:bCs/>
          <w:sz w:val="28"/>
          <w:lang w:eastAsia="ja-JP"/>
        </w:rPr>
        <w:t xml:space="preserve"> </w:t>
      </w:r>
      <w:r w:rsidR="002F3553">
        <w:rPr>
          <w:rFonts w:ascii="Arial" w:eastAsia="MS Mincho" w:hAnsi="Arial" w:cs="Arial"/>
          <w:b/>
          <w:bCs/>
          <w:sz w:val="24"/>
          <w:lang w:eastAsia="ja-JP"/>
        </w:rPr>
        <w:t>Malta</w:t>
      </w:r>
      <w:r w:rsidR="002F3553" w:rsidRPr="00347EA1">
        <w:rPr>
          <w:rFonts w:ascii="Arial" w:eastAsia="MS Mincho" w:hAnsi="Arial" w:cs="Arial"/>
          <w:b/>
          <w:bCs/>
          <w:sz w:val="24"/>
          <w:lang w:eastAsia="ja-JP"/>
        </w:rPr>
        <w:t xml:space="preserve"> </w:t>
      </w:r>
    </w:p>
    <w:p w14:paraId="4A5D14C7" w14:textId="77777777" w:rsidR="002F3553" w:rsidRPr="00347EA1" w:rsidRDefault="002F3553" w:rsidP="002F3553">
      <w:pPr>
        <w:pStyle w:val="Header"/>
        <w:spacing w:before="120"/>
        <w:rPr>
          <w:rFonts w:ascii="Arial" w:eastAsia="MS Mincho" w:hAnsi="Arial" w:cs="Arial"/>
          <w:b/>
          <w:bCs/>
          <w:kern w:val="0"/>
          <w:sz w:val="24"/>
          <w:lang w:eastAsia="ja-JP"/>
        </w:rPr>
      </w:pPr>
      <w:r w:rsidRPr="00347EA1">
        <w:rPr>
          <w:rFonts w:ascii="Arial" w:eastAsia="MS Mincho" w:hAnsi="Arial" w:cs="Arial"/>
          <w:b/>
          <w:bCs/>
          <w:sz w:val="24"/>
          <w:lang w:eastAsia="ja-JP"/>
        </w:rPr>
        <w:t>1</w:t>
      </w:r>
      <w:r>
        <w:rPr>
          <w:rFonts w:ascii="Arial" w:eastAsia="MS Mincho" w:hAnsi="Arial" w:cs="Arial"/>
          <w:b/>
          <w:bCs/>
          <w:sz w:val="24"/>
          <w:lang w:eastAsia="ja-JP"/>
        </w:rPr>
        <w:t>5</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 </w:t>
      </w:r>
      <w:r>
        <w:rPr>
          <w:rFonts w:ascii="Arial" w:eastAsia="MS Mincho" w:hAnsi="Arial" w:cs="Arial"/>
          <w:b/>
          <w:bCs/>
          <w:sz w:val="24"/>
          <w:lang w:eastAsia="ja-JP"/>
        </w:rPr>
        <w:t>19</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w:t>
      </w:r>
      <w:r>
        <w:rPr>
          <w:rFonts w:ascii="Arial" w:eastAsia="MS Mincho" w:hAnsi="Arial" w:cs="Arial"/>
          <w:b/>
          <w:bCs/>
          <w:sz w:val="24"/>
          <w:lang w:eastAsia="ja-JP"/>
        </w:rPr>
        <w:t>February</w:t>
      </w:r>
      <w:r w:rsidRPr="00347EA1">
        <w:rPr>
          <w:rFonts w:ascii="Arial" w:eastAsia="MS Mincho" w:hAnsi="Arial" w:cs="Arial"/>
          <w:b/>
          <w:bCs/>
          <w:sz w:val="24"/>
          <w:lang w:eastAsia="ja-JP"/>
        </w:rPr>
        <w:t xml:space="preserve"> 2016</w:t>
      </w:r>
    </w:p>
    <w:p w14:paraId="6FF2F29A" w14:textId="77777777" w:rsidR="002F3553" w:rsidRPr="000F29F8" w:rsidRDefault="002F3553" w:rsidP="002F3553">
      <w:pPr>
        <w:widowControl/>
        <w:tabs>
          <w:tab w:val="right" w:pos="9630"/>
        </w:tabs>
        <w:wordWrap/>
        <w:autoSpaceDE/>
        <w:autoSpaceDN/>
        <w:jc w:val="left"/>
        <w:rPr>
          <w:rFonts w:ascii="Arial" w:eastAsia="SimSun" w:hAnsi="Arial" w:cs="Arial"/>
          <w:b/>
          <w:kern w:val="0"/>
          <w:sz w:val="24"/>
          <w:lang w:eastAsia="en-US"/>
        </w:rPr>
      </w:pPr>
    </w:p>
    <w:p w14:paraId="5651F5C1" w14:textId="300303B4" w:rsidR="002F3553" w:rsidRPr="000F29F8" w:rsidRDefault="002F3553" w:rsidP="002F3553">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7.</w:t>
      </w:r>
      <w:r w:rsidR="00804ADE">
        <w:rPr>
          <w:rFonts w:ascii="Arial" w:hAnsi="Arial" w:cs="Arial"/>
          <w:snapToGrid w:val="0"/>
          <w:sz w:val="24"/>
        </w:rPr>
        <w:t>1.5</w:t>
      </w:r>
    </w:p>
    <w:p w14:paraId="214DD80A" w14:textId="77777777" w:rsidR="002F3553" w:rsidRPr="001903B5" w:rsidRDefault="002F3553" w:rsidP="002F3553">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4265B2D4" w14:textId="6B651836" w:rsidR="002F3553" w:rsidRPr="00B50B9E" w:rsidRDefault="002F3553" w:rsidP="002F3553">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C53DFC">
        <w:rPr>
          <w:rFonts w:ascii="Arial" w:hAnsi="Arial" w:cs="Arial"/>
          <w:snapToGrid w:val="0"/>
          <w:sz w:val="24"/>
        </w:rPr>
        <w:t>Remaining</w:t>
      </w:r>
      <w:r w:rsidR="00804ADE">
        <w:rPr>
          <w:rFonts w:ascii="Arial" w:hAnsi="Arial" w:cs="Arial"/>
          <w:snapToGrid w:val="0"/>
          <w:sz w:val="24"/>
        </w:rPr>
        <w:t xml:space="preserve"> Issues </w:t>
      </w:r>
      <w:r w:rsidR="000355AE">
        <w:rPr>
          <w:rFonts w:ascii="Arial" w:hAnsi="Arial" w:cs="Arial"/>
          <w:snapToGrid w:val="0"/>
          <w:sz w:val="24"/>
        </w:rPr>
        <w:t>for</w:t>
      </w:r>
      <w:r w:rsidR="00804ADE">
        <w:rPr>
          <w:rFonts w:ascii="Arial" w:hAnsi="Arial" w:cs="Arial"/>
          <w:snapToGrid w:val="0"/>
          <w:sz w:val="24"/>
        </w:rPr>
        <w:t xml:space="preserve"> </w:t>
      </w:r>
      <w:proofErr w:type="spellStart"/>
      <w:r w:rsidR="00804ADE">
        <w:rPr>
          <w:rFonts w:ascii="Arial" w:hAnsi="Arial" w:cs="Arial"/>
          <w:snapToGrid w:val="0"/>
          <w:sz w:val="24"/>
        </w:rPr>
        <w:t>eMTC</w:t>
      </w:r>
      <w:proofErr w:type="spellEnd"/>
    </w:p>
    <w:p w14:paraId="528A3586" w14:textId="77777777" w:rsidR="002F3553" w:rsidRPr="000F29F8" w:rsidRDefault="002F3553" w:rsidP="002F3553">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1B342C99" w14:textId="77777777" w:rsidR="002F3553" w:rsidRPr="00392E7D" w:rsidRDefault="002F3553" w:rsidP="002F3553">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613E604" w14:textId="24744BA2" w:rsidR="001D4A55" w:rsidRDefault="005C6428" w:rsidP="001D4A55">
      <w:pPr>
        <w:tabs>
          <w:tab w:val="right" w:pos="9216"/>
        </w:tabs>
        <w:jc w:val="left"/>
        <w:rPr>
          <w:rFonts w:ascii="Times New Roman"/>
          <w:snapToGrid w:val="0"/>
          <w:kern w:val="0"/>
          <w:sz w:val="22"/>
          <w:szCs w:val="22"/>
          <w:lang w:val="en-GB"/>
        </w:rPr>
      </w:pPr>
      <w:r>
        <w:rPr>
          <w:rFonts w:ascii="Times New Roman"/>
          <w:snapToGrid w:val="0"/>
          <w:kern w:val="0"/>
          <w:sz w:val="22"/>
          <w:szCs w:val="22"/>
          <w:lang w:val="en-GB"/>
        </w:rPr>
        <w:t xml:space="preserve">In RAN#83 the </w:t>
      </w:r>
      <w:proofErr w:type="spellStart"/>
      <w:r>
        <w:rPr>
          <w:rFonts w:ascii="Times New Roman"/>
          <w:snapToGrid w:val="0"/>
          <w:kern w:val="0"/>
          <w:sz w:val="22"/>
          <w:szCs w:val="22"/>
          <w:lang w:val="en-GB"/>
        </w:rPr>
        <w:t>eMTC</w:t>
      </w:r>
      <w:proofErr w:type="spellEnd"/>
      <w:r>
        <w:rPr>
          <w:rFonts w:ascii="Times New Roman"/>
          <w:snapToGrid w:val="0"/>
          <w:kern w:val="0"/>
          <w:sz w:val="22"/>
          <w:szCs w:val="22"/>
          <w:lang w:val="en-GB"/>
        </w:rPr>
        <w:t xml:space="preserve"> work item was completed in RAN1. In this document, we present our views on some issues that may need additional RAN1 agreements/clarifications with respect to the complete set of agreements in [1]</w:t>
      </w:r>
      <w:r w:rsidR="00E85C8E">
        <w:rPr>
          <w:rFonts w:ascii="Times New Roman"/>
          <w:snapToGrid w:val="0"/>
          <w:kern w:val="0"/>
          <w:sz w:val="22"/>
          <w:szCs w:val="22"/>
          <w:lang w:val="en-GB"/>
        </w:rPr>
        <w:t>.</w:t>
      </w:r>
    </w:p>
    <w:p w14:paraId="19FA92AE" w14:textId="77777777" w:rsidR="00804ADE" w:rsidRDefault="00804ADE" w:rsidP="001D4A55">
      <w:pPr>
        <w:tabs>
          <w:tab w:val="right" w:pos="9216"/>
        </w:tabs>
        <w:jc w:val="left"/>
        <w:rPr>
          <w:rFonts w:ascii="Times New Roman"/>
          <w:snapToGrid w:val="0"/>
          <w:kern w:val="0"/>
          <w:sz w:val="22"/>
          <w:szCs w:val="22"/>
          <w:lang w:val="en-GB"/>
        </w:rPr>
      </w:pPr>
    </w:p>
    <w:p w14:paraId="4613E605" w14:textId="77777777" w:rsidR="001D4A55" w:rsidRPr="001D4A55" w:rsidRDefault="001D4A55" w:rsidP="001D4A55">
      <w:pPr>
        <w:spacing w:after="60"/>
        <w:ind w:left="1555" w:hanging="1555"/>
        <w:jc w:val="left"/>
        <w:rPr>
          <w:rFonts w:ascii="Times New Roman"/>
          <w:b/>
          <w:szCs w:val="22"/>
          <w:lang w:val="en-GB" w:eastAsia="zh-CN"/>
        </w:rPr>
      </w:pPr>
    </w:p>
    <w:p w14:paraId="197B5991" w14:textId="64296CAF" w:rsidR="00804ADE" w:rsidRDefault="00804ADE" w:rsidP="00804AD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Treatment of MBSFN </w:t>
      </w:r>
      <w:proofErr w:type="spellStart"/>
      <w:r>
        <w:rPr>
          <w:rFonts w:ascii="Arial" w:hAnsi="Arial" w:cs="Arial"/>
          <w:lang w:val="en-US"/>
        </w:rPr>
        <w:t>subframes</w:t>
      </w:r>
      <w:proofErr w:type="spellEnd"/>
    </w:p>
    <w:p w14:paraId="4D201DF0" w14:textId="3A53053F" w:rsidR="00804ADE" w:rsidRDefault="005C6428" w:rsidP="00804ADE">
      <w:pPr>
        <w:pStyle w:val="LGTdoc1"/>
        <w:spacing w:beforeLines="0" w:before="120" w:after="220" w:afterAutospacing="0"/>
        <w:rPr>
          <w:b w:val="0"/>
          <w:sz w:val="22"/>
          <w:szCs w:val="22"/>
        </w:rPr>
      </w:pPr>
      <w:r w:rsidRPr="005C6428">
        <w:rPr>
          <w:b w:val="0"/>
          <w:sz w:val="22"/>
          <w:szCs w:val="22"/>
        </w:rPr>
        <w:t xml:space="preserve">The agreements </w:t>
      </w:r>
      <w:r>
        <w:rPr>
          <w:b w:val="0"/>
          <w:sz w:val="22"/>
          <w:szCs w:val="22"/>
        </w:rPr>
        <w:t xml:space="preserve">on MBSFN </w:t>
      </w:r>
      <w:proofErr w:type="spellStart"/>
      <w:r>
        <w:rPr>
          <w:b w:val="0"/>
          <w:sz w:val="22"/>
          <w:szCs w:val="22"/>
        </w:rPr>
        <w:t>subframes</w:t>
      </w:r>
      <w:proofErr w:type="spellEnd"/>
      <w:r>
        <w:rPr>
          <w:b w:val="0"/>
          <w:sz w:val="22"/>
          <w:szCs w:val="22"/>
        </w:rPr>
        <w:t xml:space="preserve"> and valid/invalid </w:t>
      </w:r>
      <w:proofErr w:type="spellStart"/>
      <w:r>
        <w:rPr>
          <w:b w:val="0"/>
          <w:sz w:val="22"/>
          <w:szCs w:val="22"/>
        </w:rPr>
        <w:t>subframes</w:t>
      </w:r>
      <w:proofErr w:type="spellEnd"/>
      <w:r>
        <w:rPr>
          <w:b w:val="0"/>
          <w:sz w:val="22"/>
          <w:szCs w:val="22"/>
        </w:rPr>
        <w:t xml:space="preserve"> are as follows (from RAN1#82b):</w:t>
      </w:r>
    </w:p>
    <w:p w14:paraId="0B6B9C2C" w14:textId="56352F30" w:rsidR="005C6428" w:rsidRPr="005C6428" w:rsidRDefault="005C6428" w:rsidP="00804ADE">
      <w:pPr>
        <w:pStyle w:val="LGTdoc1"/>
        <w:spacing w:beforeLines="0" w:before="120" w:after="220" w:afterAutospacing="0"/>
        <w:rPr>
          <w:b w:val="0"/>
          <w:sz w:val="22"/>
          <w:szCs w:val="22"/>
          <w:highlight w:val="green"/>
        </w:rPr>
      </w:pPr>
      <w:r w:rsidRPr="005C6428">
        <w:rPr>
          <w:b w:val="0"/>
          <w:sz w:val="22"/>
          <w:szCs w:val="22"/>
          <w:highlight w:val="green"/>
        </w:rPr>
        <w:t>Agreements:</w:t>
      </w:r>
    </w:p>
    <w:p w14:paraId="1699516A" w14:textId="77777777" w:rsidR="005C6428" w:rsidRPr="005C6428" w:rsidRDefault="005C6428" w:rsidP="005C6428">
      <w:pPr>
        <w:widowControl/>
        <w:numPr>
          <w:ilvl w:val="0"/>
          <w:numId w:val="44"/>
        </w:numPr>
        <w:wordWrap/>
        <w:autoSpaceDE/>
        <w:autoSpaceDN/>
        <w:jc w:val="left"/>
        <w:rPr>
          <w:rFonts w:ascii="Times New Roman"/>
          <w:snapToGrid w:val="0"/>
          <w:kern w:val="0"/>
          <w:sz w:val="22"/>
          <w:szCs w:val="22"/>
          <w:lang w:val="en-GB"/>
        </w:rPr>
      </w:pPr>
      <w:r w:rsidRPr="005C6428">
        <w:rPr>
          <w:rFonts w:ascii="Times New Roman"/>
          <w:snapToGrid w:val="0"/>
          <w:kern w:val="0"/>
          <w:sz w:val="22"/>
          <w:szCs w:val="22"/>
          <w:lang w:val="en-GB"/>
        </w:rPr>
        <w:t xml:space="preserve">When valid DL </w:t>
      </w:r>
      <w:proofErr w:type="spellStart"/>
      <w:r w:rsidRPr="005C6428">
        <w:rPr>
          <w:rFonts w:ascii="Times New Roman"/>
          <w:snapToGrid w:val="0"/>
          <w:kern w:val="0"/>
          <w:sz w:val="22"/>
          <w:szCs w:val="22"/>
          <w:lang w:val="en-GB"/>
        </w:rPr>
        <w:t>subframe</w:t>
      </w:r>
      <w:proofErr w:type="spellEnd"/>
      <w:r w:rsidRPr="005C6428">
        <w:rPr>
          <w:rFonts w:ascii="Times New Roman"/>
          <w:snapToGrid w:val="0"/>
          <w:kern w:val="0"/>
          <w:sz w:val="22"/>
          <w:szCs w:val="22"/>
          <w:lang w:val="en-GB"/>
        </w:rPr>
        <w:t xml:space="preserve"> indication is not provided by SIB1bis, the default </w:t>
      </w:r>
      <w:proofErr w:type="spellStart"/>
      <w:r w:rsidRPr="005C6428">
        <w:rPr>
          <w:rFonts w:ascii="Times New Roman"/>
          <w:snapToGrid w:val="0"/>
          <w:kern w:val="0"/>
          <w:sz w:val="22"/>
          <w:szCs w:val="22"/>
          <w:lang w:val="en-GB"/>
        </w:rPr>
        <w:t>behavior</w:t>
      </w:r>
      <w:proofErr w:type="spellEnd"/>
      <w:r w:rsidRPr="005C6428">
        <w:rPr>
          <w:rFonts w:ascii="Times New Roman"/>
          <w:snapToGrid w:val="0"/>
          <w:kern w:val="0"/>
          <w:sz w:val="22"/>
          <w:szCs w:val="22"/>
          <w:lang w:val="en-GB"/>
        </w:rPr>
        <w:t xml:space="preserve"> is:</w:t>
      </w:r>
    </w:p>
    <w:p w14:paraId="12D5151F" w14:textId="77777777" w:rsidR="005C6428" w:rsidRPr="005C6428" w:rsidRDefault="005C6428" w:rsidP="005C6428">
      <w:pPr>
        <w:widowControl/>
        <w:numPr>
          <w:ilvl w:val="1"/>
          <w:numId w:val="44"/>
        </w:numPr>
        <w:wordWrap/>
        <w:autoSpaceDE/>
        <w:autoSpaceDN/>
        <w:jc w:val="left"/>
        <w:rPr>
          <w:rFonts w:ascii="Times New Roman"/>
          <w:snapToGrid w:val="0"/>
          <w:kern w:val="0"/>
          <w:sz w:val="22"/>
          <w:szCs w:val="22"/>
          <w:lang w:val="en-GB"/>
        </w:rPr>
      </w:pPr>
      <w:r w:rsidRPr="005C6428">
        <w:rPr>
          <w:rFonts w:ascii="Times New Roman"/>
          <w:snapToGrid w:val="0"/>
          <w:kern w:val="0"/>
          <w:sz w:val="22"/>
          <w:szCs w:val="22"/>
          <w:lang w:val="en-GB"/>
        </w:rPr>
        <w:t>MBSFN configuration is given in MTC-SIB2</w:t>
      </w:r>
    </w:p>
    <w:p w14:paraId="1397EFED" w14:textId="77777777" w:rsidR="005C6428" w:rsidRDefault="005C6428" w:rsidP="005C6428">
      <w:pPr>
        <w:widowControl/>
        <w:numPr>
          <w:ilvl w:val="2"/>
          <w:numId w:val="44"/>
        </w:numPr>
        <w:wordWrap/>
        <w:autoSpaceDE/>
        <w:autoSpaceDN/>
        <w:jc w:val="left"/>
        <w:rPr>
          <w:rFonts w:ascii="Times New Roman"/>
          <w:snapToGrid w:val="0"/>
          <w:kern w:val="0"/>
          <w:sz w:val="22"/>
          <w:szCs w:val="22"/>
          <w:lang w:val="en-GB"/>
        </w:rPr>
      </w:pPr>
      <w:r w:rsidRPr="005C6428">
        <w:rPr>
          <w:rFonts w:ascii="Times New Roman"/>
          <w:snapToGrid w:val="0"/>
          <w:kern w:val="0"/>
          <w:sz w:val="22"/>
          <w:szCs w:val="22"/>
          <w:lang w:val="en-GB"/>
        </w:rPr>
        <w:t xml:space="preserve">For broadcast PDSCH other than SIB1bis/MTC-SIB2, M-PDCCH, and unicast PDSCH, only non-MBSFN </w:t>
      </w:r>
      <w:proofErr w:type="spellStart"/>
      <w:r w:rsidRPr="005C6428">
        <w:rPr>
          <w:rFonts w:ascii="Times New Roman"/>
          <w:snapToGrid w:val="0"/>
          <w:kern w:val="0"/>
          <w:sz w:val="22"/>
          <w:szCs w:val="22"/>
          <w:lang w:val="en-GB"/>
        </w:rPr>
        <w:t>subframes</w:t>
      </w:r>
      <w:proofErr w:type="spellEnd"/>
      <w:r w:rsidRPr="005C6428">
        <w:rPr>
          <w:rFonts w:ascii="Times New Roman"/>
          <w:snapToGrid w:val="0"/>
          <w:kern w:val="0"/>
          <w:sz w:val="22"/>
          <w:szCs w:val="22"/>
          <w:lang w:val="en-GB"/>
        </w:rPr>
        <w:t xml:space="preserve"> are considered as valid </w:t>
      </w:r>
      <w:proofErr w:type="spellStart"/>
      <w:r w:rsidRPr="005C6428">
        <w:rPr>
          <w:rFonts w:ascii="Times New Roman"/>
          <w:snapToGrid w:val="0"/>
          <w:kern w:val="0"/>
          <w:sz w:val="22"/>
          <w:szCs w:val="22"/>
          <w:lang w:val="en-GB"/>
        </w:rPr>
        <w:t>subframe</w:t>
      </w:r>
      <w:proofErr w:type="spellEnd"/>
      <w:r w:rsidRPr="005C6428">
        <w:rPr>
          <w:rFonts w:ascii="Times New Roman"/>
          <w:snapToGrid w:val="0"/>
          <w:kern w:val="0"/>
          <w:sz w:val="22"/>
          <w:szCs w:val="22"/>
          <w:lang w:val="en-GB"/>
        </w:rPr>
        <w:t xml:space="preserve">. </w:t>
      </w:r>
    </w:p>
    <w:p w14:paraId="03BB211B" w14:textId="77777777" w:rsidR="005C6428" w:rsidRPr="005C6428" w:rsidRDefault="005C6428" w:rsidP="005C6428">
      <w:pPr>
        <w:widowControl/>
        <w:numPr>
          <w:ilvl w:val="0"/>
          <w:numId w:val="44"/>
        </w:numPr>
        <w:wordWrap/>
        <w:autoSpaceDE/>
        <w:autoSpaceDN/>
        <w:jc w:val="left"/>
        <w:rPr>
          <w:rFonts w:ascii="Times New Roman"/>
          <w:snapToGrid w:val="0"/>
          <w:kern w:val="0"/>
          <w:sz w:val="22"/>
          <w:szCs w:val="22"/>
          <w:lang w:val="en-GB"/>
        </w:rPr>
      </w:pPr>
      <w:r w:rsidRPr="005C6428">
        <w:rPr>
          <w:rFonts w:ascii="Times New Roman"/>
          <w:snapToGrid w:val="0"/>
          <w:kern w:val="0"/>
          <w:sz w:val="22"/>
          <w:szCs w:val="22"/>
          <w:lang w:val="en-GB"/>
        </w:rPr>
        <w:t>The assumptions on CRS transmission in a valid DL SF from a UE perspective</w:t>
      </w:r>
    </w:p>
    <w:p w14:paraId="3CF1B205" w14:textId="77777777" w:rsidR="005C6428" w:rsidRPr="005C6428" w:rsidRDefault="005C6428" w:rsidP="005C6428">
      <w:pPr>
        <w:widowControl/>
        <w:numPr>
          <w:ilvl w:val="1"/>
          <w:numId w:val="44"/>
        </w:numPr>
        <w:wordWrap/>
        <w:autoSpaceDE/>
        <w:autoSpaceDN/>
        <w:jc w:val="left"/>
        <w:rPr>
          <w:rFonts w:ascii="Times New Roman"/>
          <w:snapToGrid w:val="0"/>
          <w:kern w:val="0"/>
          <w:sz w:val="22"/>
          <w:szCs w:val="22"/>
          <w:lang w:val="en-GB"/>
        </w:rPr>
      </w:pPr>
      <w:r w:rsidRPr="005C6428">
        <w:rPr>
          <w:rFonts w:ascii="Times New Roman"/>
          <w:snapToGrid w:val="0"/>
          <w:kern w:val="0"/>
          <w:sz w:val="22"/>
          <w:szCs w:val="22"/>
          <w:lang w:val="en-GB"/>
        </w:rPr>
        <w:t>CRS presence is the same as for the non-MTC UEs</w:t>
      </w:r>
    </w:p>
    <w:p w14:paraId="3986D934" w14:textId="77777777" w:rsidR="005C6428" w:rsidRDefault="005C6428" w:rsidP="005C6428">
      <w:pPr>
        <w:widowControl/>
        <w:wordWrap/>
        <w:autoSpaceDE/>
        <w:autoSpaceDN/>
        <w:jc w:val="left"/>
        <w:rPr>
          <w:rFonts w:ascii="Times New Roman"/>
          <w:snapToGrid w:val="0"/>
          <w:kern w:val="0"/>
          <w:sz w:val="22"/>
          <w:szCs w:val="22"/>
          <w:lang w:val="en-GB"/>
        </w:rPr>
      </w:pPr>
    </w:p>
    <w:p w14:paraId="1F473FE9" w14:textId="79B4924F" w:rsidR="005C6428" w:rsidRDefault="005C6428" w:rsidP="005C6428">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 xml:space="preserve">These agreements imply that it is possible to have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(contained in SIB2) marked as valid DL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(contained in SIB1). In such a case, it is not possible to receive CRS-based PDSCH (TM 1, 2 and 6) in those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but it is possible to monitor MPDCCH or receive PDSCH TM9, as these are DMRS based. In our view, the UE/</w:t>
      </w:r>
      <w:proofErr w:type="spellStart"/>
      <w:r>
        <w:rPr>
          <w:rFonts w:ascii="Times New Roman"/>
          <w:snapToGrid w:val="0"/>
          <w:kern w:val="0"/>
          <w:sz w:val="22"/>
          <w:szCs w:val="22"/>
          <w:lang w:val="en-GB"/>
        </w:rPr>
        <w:t>eNB</w:t>
      </w:r>
      <w:proofErr w:type="spellEnd"/>
      <w:r>
        <w:rPr>
          <w:rFonts w:ascii="Times New Roman"/>
          <w:snapToGrid w:val="0"/>
          <w:kern w:val="0"/>
          <w:sz w:val="22"/>
          <w:szCs w:val="22"/>
          <w:lang w:val="en-GB"/>
        </w:rPr>
        <w:t xml:space="preserve"> behaviour in this case needs to be specified to avoid possible confusion. </w:t>
      </w:r>
      <w:r w:rsidR="00063BD6">
        <w:rPr>
          <w:rFonts w:ascii="Times New Roman"/>
          <w:snapToGrid w:val="0"/>
          <w:kern w:val="0"/>
          <w:sz w:val="22"/>
          <w:szCs w:val="22"/>
          <w:lang w:val="en-GB"/>
        </w:rPr>
        <w:t>The following options can be considered</w:t>
      </w:r>
      <w:r>
        <w:rPr>
          <w:rFonts w:ascii="Times New Roman"/>
          <w:snapToGrid w:val="0"/>
          <w:kern w:val="0"/>
          <w:sz w:val="22"/>
          <w:szCs w:val="22"/>
          <w:lang w:val="en-GB"/>
        </w:rPr>
        <w:t>:</w:t>
      </w:r>
    </w:p>
    <w:p w14:paraId="6EF81FE1" w14:textId="77777777" w:rsidR="005C6428" w:rsidRDefault="005C6428" w:rsidP="005C6428">
      <w:pPr>
        <w:widowControl/>
        <w:wordWrap/>
        <w:autoSpaceDE/>
        <w:autoSpaceDN/>
        <w:jc w:val="left"/>
        <w:rPr>
          <w:rFonts w:ascii="Times New Roman"/>
          <w:snapToGrid w:val="0"/>
          <w:kern w:val="0"/>
          <w:sz w:val="22"/>
          <w:szCs w:val="22"/>
          <w:lang w:val="en-GB"/>
        </w:rPr>
      </w:pPr>
    </w:p>
    <w:p w14:paraId="56DC5134" w14:textId="33B805E9" w:rsidR="005C6428" w:rsidRDefault="00063BD6" w:rsidP="00063BD6">
      <w:pPr>
        <w:pStyle w:val="ListParagraph"/>
        <w:numPr>
          <w:ilvl w:val="0"/>
          <w:numId w:val="46"/>
        </w:numPr>
        <w:ind w:leftChars="0"/>
        <w:rPr>
          <w:rFonts w:ascii="Times New Roman"/>
          <w:snapToGrid w:val="0"/>
          <w:sz w:val="22"/>
          <w:szCs w:val="22"/>
          <w:lang w:val="en-GB"/>
        </w:rPr>
      </w:pPr>
      <w:r>
        <w:rPr>
          <w:rFonts w:ascii="Times New Roman"/>
          <w:snapToGrid w:val="0"/>
          <w:sz w:val="22"/>
          <w:szCs w:val="22"/>
          <w:lang w:val="en-GB"/>
        </w:rPr>
        <w:t xml:space="preserve">Treat MBSFN </w:t>
      </w:r>
      <w:proofErr w:type="spellStart"/>
      <w:r>
        <w:rPr>
          <w:rFonts w:ascii="Times New Roman"/>
          <w:snapToGrid w:val="0"/>
          <w:sz w:val="22"/>
          <w:szCs w:val="22"/>
          <w:lang w:val="en-GB"/>
        </w:rPr>
        <w:t>subframes</w:t>
      </w:r>
      <w:proofErr w:type="spellEnd"/>
      <w:r>
        <w:rPr>
          <w:rFonts w:ascii="Times New Roman"/>
          <w:snapToGrid w:val="0"/>
          <w:sz w:val="22"/>
          <w:szCs w:val="22"/>
          <w:lang w:val="en-GB"/>
        </w:rPr>
        <w:t xml:space="preserve"> always as invalid. In general, the </w:t>
      </w:r>
      <w:proofErr w:type="spellStart"/>
      <w:r>
        <w:rPr>
          <w:rFonts w:ascii="Times New Roman"/>
          <w:snapToGrid w:val="0"/>
          <w:sz w:val="22"/>
          <w:szCs w:val="22"/>
          <w:lang w:val="en-GB"/>
        </w:rPr>
        <w:t>eNB</w:t>
      </w:r>
      <w:proofErr w:type="spellEnd"/>
      <w:r>
        <w:rPr>
          <w:rFonts w:ascii="Times New Roman"/>
          <w:snapToGrid w:val="0"/>
          <w:sz w:val="22"/>
          <w:szCs w:val="22"/>
          <w:lang w:val="en-GB"/>
        </w:rPr>
        <w:t xml:space="preserve"> should make sure that the MBSFN configuration and the valid DL </w:t>
      </w:r>
      <w:proofErr w:type="spellStart"/>
      <w:r>
        <w:rPr>
          <w:rFonts w:ascii="Times New Roman"/>
          <w:snapToGrid w:val="0"/>
          <w:sz w:val="22"/>
          <w:szCs w:val="22"/>
          <w:lang w:val="en-GB"/>
        </w:rPr>
        <w:t>subframe</w:t>
      </w:r>
      <w:proofErr w:type="spellEnd"/>
      <w:r>
        <w:rPr>
          <w:rFonts w:ascii="Times New Roman"/>
          <w:snapToGrid w:val="0"/>
          <w:sz w:val="22"/>
          <w:szCs w:val="22"/>
          <w:lang w:val="en-GB"/>
        </w:rPr>
        <w:t xml:space="preserve"> configuration are consistent. The UE behaviour would follow the specified behaviour for valid/invalid </w:t>
      </w:r>
      <w:proofErr w:type="spellStart"/>
      <w:r>
        <w:rPr>
          <w:rFonts w:ascii="Times New Roman"/>
          <w:snapToGrid w:val="0"/>
          <w:sz w:val="22"/>
          <w:szCs w:val="22"/>
          <w:lang w:val="en-GB"/>
        </w:rPr>
        <w:t>subframes</w:t>
      </w:r>
      <w:proofErr w:type="spellEnd"/>
      <w:r>
        <w:rPr>
          <w:rFonts w:ascii="Times New Roman"/>
          <w:snapToGrid w:val="0"/>
          <w:sz w:val="22"/>
          <w:szCs w:val="22"/>
          <w:lang w:val="en-GB"/>
        </w:rPr>
        <w:t>.</w:t>
      </w:r>
    </w:p>
    <w:p w14:paraId="5F113F58" w14:textId="120DC24D" w:rsidR="00063BD6" w:rsidRDefault="00063BD6" w:rsidP="00063BD6">
      <w:pPr>
        <w:pStyle w:val="ListParagraph"/>
        <w:numPr>
          <w:ilvl w:val="0"/>
          <w:numId w:val="46"/>
        </w:numPr>
        <w:ind w:leftChars="0"/>
        <w:rPr>
          <w:rFonts w:ascii="Times New Roman"/>
          <w:snapToGrid w:val="0"/>
          <w:sz w:val="22"/>
          <w:szCs w:val="22"/>
          <w:lang w:val="en-GB"/>
        </w:rPr>
      </w:pPr>
      <w:r>
        <w:rPr>
          <w:rFonts w:ascii="Times New Roman"/>
          <w:snapToGrid w:val="0"/>
          <w:sz w:val="22"/>
          <w:szCs w:val="22"/>
          <w:lang w:val="en-GB"/>
        </w:rPr>
        <w:t xml:space="preserve">The validity of MBSFN </w:t>
      </w:r>
      <w:proofErr w:type="spellStart"/>
      <w:r>
        <w:rPr>
          <w:rFonts w:ascii="Times New Roman"/>
          <w:snapToGrid w:val="0"/>
          <w:sz w:val="22"/>
          <w:szCs w:val="22"/>
          <w:lang w:val="en-GB"/>
        </w:rPr>
        <w:t>subframes</w:t>
      </w:r>
      <w:proofErr w:type="spellEnd"/>
      <w:r>
        <w:rPr>
          <w:rFonts w:ascii="Times New Roman"/>
          <w:snapToGrid w:val="0"/>
          <w:sz w:val="22"/>
          <w:szCs w:val="22"/>
          <w:lang w:val="en-GB"/>
        </w:rPr>
        <w:t xml:space="preserve"> depends on the downlink channel and TM for the case of PDSCH as follows:</w:t>
      </w:r>
    </w:p>
    <w:p w14:paraId="6F9DC14E" w14:textId="59537AC5" w:rsidR="00063BD6" w:rsidRDefault="00063BD6" w:rsidP="00063BD6">
      <w:pPr>
        <w:pStyle w:val="ListParagraph"/>
        <w:numPr>
          <w:ilvl w:val="1"/>
          <w:numId w:val="46"/>
        </w:numPr>
        <w:ind w:leftChars="0"/>
        <w:rPr>
          <w:rFonts w:ascii="Times New Roman"/>
          <w:snapToGrid w:val="0"/>
          <w:sz w:val="22"/>
          <w:szCs w:val="22"/>
          <w:lang w:val="en-GB"/>
        </w:rPr>
      </w:pPr>
      <w:r>
        <w:rPr>
          <w:rFonts w:ascii="Times New Roman"/>
          <w:snapToGrid w:val="0"/>
          <w:sz w:val="22"/>
          <w:szCs w:val="22"/>
          <w:lang w:val="en-GB"/>
        </w:rPr>
        <w:t xml:space="preserve">For PDSCH TM1, 2 and 6, the </w:t>
      </w:r>
      <w:proofErr w:type="spellStart"/>
      <w:r>
        <w:rPr>
          <w:rFonts w:ascii="Times New Roman"/>
          <w:snapToGrid w:val="0"/>
          <w:sz w:val="22"/>
          <w:szCs w:val="22"/>
          <w:lang w:val="en-GB"/>
        </w:rPr>
        <w:t>subframes</w:t>
      </w:r>
      <w:proofErr w:type="spellEnd"/>
      <w:r>
        <w:rPr>
          <w:rFonts w:ascii="Times New Roman"/>
          <w:snapToGrid w:val="0"/>
          <w:sz w:val="22"/>
          <w:szCs w:val="22"/>
          <w:lang w:val="en-GB"/>
        </w:rPr>
        <w:t xml:space="preserve"> are invalid</w:t>
      </w:r>
    </w:p>
    <w:p w14:paraId="2220A480" w14:textId="0F96392B" w:rsidR="00063BD6" w:rsidRDefault="00063BD6" w:rsidP="00063BD6">
      <w:pPr>
        <w:pStyle w:val="ListParagraph"/>
        <w:numPr>
          <w:ilvl w:val="1"/>
          <w:numId w:val="46"/>
        </w:numPr>
        <w:ind w:leftChars="0"/>
        <w:rPr>
          <w:rFonts w:ascii="Times New Roman"/>
          <w:snapToGrid w:val="0"/>
          <w:sz w:val="22"/>
          <w:szCs w:val="22"/>
          <w:lang w:val="en-GB"/>
        </w:rPr>
      </w:pPr>
      <w:r>
        <w:rPr>
          <w:rFonts w:ascii="Times New Roman"/>
          <w:snapToGrid w:val="0"/>
          <w:sz w:val="22"/>
          <w:szCs w:val="22"/>
          <w:lang w:val="en-GB"/>
        </w:rPr>
        <w:t xml:space="preserve">For MPDCCH and PDSCH TM9, the </w:t>
      </w:r>
      <w:proofErr w:type="spellStart"/>
      <w:r>
        <w:rPr>
          <w:rFonts w:ascii="Times New Roman"/>
          <w:snapToGrid w:val="0"/>
          <w:sz w:val="22"/>
          <w:szCs w:val="22"/>
          <w:lang w:val="en-GB"/>
        </w:rPr>
        <w:t>subframes</w:t>
      </w:r>
      <w:proofErr w:type="spellEnd"/>
      <w:r>
        <w:rPr>
          <w:rFonts w:ascii="Times New Roman"/>
          <w:snapToGrid w:val="0"/>
          <w:sz w:val="22"/>
          <w:szCs w:val="22"/>
          <w:lang w:val="en-GB"/>
        </w:rPr>
        <w:t xml:space="preserve"> are valid.</w:t>
      </w:r>
    </w:p>
    <w:p w14:paraId="7299C136" w14:textId="53A03810" w:rsidR="00063BD6" w:rsidRDefault="00063BD6" w:rsidP="00063BD6">
      <w:pPr>
        <w:pStyle w:val="ListParagraph"/>
        <w:ind w:leftChars="0" w:left="720"/>
        <w:rPr>
          <w:rFonts w:ascii="Times New Roman"/>
          <w:snapToGrid w:val="0"/>
          <w:sz w:val="22"/>
          <w:szCs w:val="22"/>
          <w:lang w:val="en-GB"/>
        </w:rPr>
      </w:pPr>
      <w:r>
        <w:rPr>
          <w:rFonts w:ascii="Times New Roman"/>
          <w:snapToGrid w:val="0"/>
          <w:sz w:val="22"/>
          <w:szCs w:val="22"/>
          <w:lang w:val="en-GB"/>
        </w:rPr>
        <w:t xml:space="preserve">The behaviour in this case can be set to </w:t>
      </w:r>
      <w:r w:rsidRPr="00063BD6">
        <w:rPr>
          <w:rFonts w:ascii="Times New Roman"/>
          <w:i/>
          <w:snapToGrid w:val="0"/>
          <w:sz w:val="22"/>
          <w:szCs w:val="22"/>
          <w:lang w:val="en-GB"/>
        </w:rPr>
        <w:t>postpone</w:t>
      </w:r>
      <w:r>
        <w:rPr>
          <w:rFonts w:ascii="Times New Roman"/>
          <w:snapToGrid w:val="0"/>
          <w:sz w:val="22"/>
          <w:szCs w:val="22"/>
          <w:lang w:val="en-GB"/>
        </w:rPr>
        <w:t xml:space="preserve"> repetitions (similar to general invalid DL </w:t>
      </w:r>
      <w:proofErr w:type="spellStart"/>
      <w:r>
        <w:rPr>
          <w:rFonts w:ascii="Times New Roman"/>
          <w:snapToGrid w:val="0"/>
          <w:sz w:val="22"/>
          <w:szCs w:val="22"/>
          <w:lang w:val="en-GB"/>
        </w:rPr>
        <w:t>subframes</w:t>
      </w:r>
      <w:proofErr w:type="spellEnd"/>
      <w:r>
        <w:rPr>
          <w:rFonts w:ascii="Times New Roman"/>
          <w:snapToGrid w:val="0"/>
          <w:sz w:val="22"/>
          <w:szCs w:val="22"/>
          <w:lang w:val="en-GB"/>
        </w:rPr>
        <w:t xml:space="preserve">) or to </w:t>
      </w:r>
      <w:r w:rsidRPr="00063BD6">
        <w:rPr>
          <w:rFonts w:ascii="Times New Roman"/>
          <w:i/>
          <w:snapToGrid w:val="0"/>
          <w:sz w:val="22"/>
          <w:szCs w:val="22"/>
          <w:lang w:val="en-GB"/>
        </w:rPr>
        <w:t>skip</w:t>
      </w:r>
      <w:r>
        <w:rPr>
          <w:rFonts w:ascii="Times New Roman"/>
          <w:snapToGrid w:val="0"/>
          <w:sz w:val="22"/>
          <w:szCs w:val="22"/>
          <w:lang w:val="en-GB"/>
        </w:rPr>
        <w:t xml:space="preserve"> (i.e., do not receive but count in the total repetition number). </w:t>
      </w:r>
    </w:p>
    <w:p w14:paraId="5EAB3A5D" w14:textId="77777777" w:rsidR="00063BD6" w:rsidRDefault="00063BD6" w:rsidP="00063BD6">
      <w:pPr>
        <w:rPr>
          <w:rFonts w:ascii="Times New Roman"/>
          <w:snapToGrid w:val="0"/>
          <w:sz w:val="22"/>
          <w:szCs w:val="22"/>
          <w:lang w:val="en-GB"/>
        </w:rPr>
      </w:pPr>
    </w:p>
    <w:p w14:paraId="66ACF98C" w14:textId="2DB7C064" w:rsidR="00063BD6" w:rsidRDefault="00063BD6" w:rsidP="00063BD6">
      <w:pPr>
        <w:rPr>
          <w:rFonts w:ascii="Times New Roman"/>
          <w:snapToGrid w:val="0"/>
          <w:sz w:val="22"/>
          <w:szCs w:val="22"/>
          <w:lang w:val="en-GB"/>
        </w:rPr>
      </w:pPr>
      <w:r>
        <w:rPr>
          <w:rFonts w:ascii="Times New Roman"/>
          <w:snapToGrid w:val="0"/>
          <w:sz w:val="22"/>
          <w:szCs w:val="22"/>
          <w:lang w:val="en-GB"/>
        </w:rPr>
        <w:t xml:space="preserve">In our view, option 2 is more amenable to cells with heavy MBSFN configuration, and skipping </w:t>
      </w:r>
      <w:proofErr w:type="spellStart"/>
      <w:r>
        <w:rPr>
          <w:rFonts w:ascii="Times New Roman"/>
          <w:snapToGrid w:val="0"/>
          <w:sz w:val="22"/>
          <w:szCs w:val="22"/>
          <w:lang w:val="en-GB"/>
        </w:rPr>
        <w:t>subframes</w:t>
      </w:r>
      <w:proofErr w:type="spellEnd"/>
      <w:r>
        <w:rPr>
          <w:rFonts w:ascii="Times New Roman"/>
          <w:snapToGrid w:val="0"/>
          <w:sz w:val="22"/>
          <w:szCs w:val="22"/>
          <w:lang w:val="en-GB"/>
        </w:rPr>
        <w:t xml:space="preserve"> might be simpler to align the duration of different PDSCH TM for the same repetition level.</w:t>
      </w:r>
    </w:p>
    <w:p w14:paraId="5DC51730" w14:textId="77777777" w:rsidR="00063BD6" w:rsidRDefault="00063BD6" w:rsidP="00063BD6">
      <w:pPr>
        <w:rPr>
          <w:rFonts w:ascii="Times New Roman"/>
          <w:snapToGrid w:val="0"/>
          <w:sz w:val="22"/>
          <w:szCs w:val="22"/>
          <w:lang w:val="en-GB"/>
        </w:rPr>
      </w:pPr>
    </w:p>
    <w:p w14:paraId="44C657A8" w14:textId="77777777" w:rsidR="00E85C8E" w:rsidRDefault="00E85C8E" w:rsidP="00E85C8E">
      <w:pPr>
        <w:rPr>
          <w:rFonts w:ascii="Times New Roman"/>
          <w:snapToGrid w:val="0"/>
          <w:sz w:val="22"/>
          <w:szCs w:val="22"/>
          <w:lang w:val="en-GB"/>
        </w:rPr>
      </w:pPr>
      <w:r w:rsidRPr="00E85C8E">
        <w:rPr>
          <w:rFonts w:ascii="Times New Roman"/>
          <w:b/>
          <w:snapToGrid w:val="0"/>
          <w:sz w:val="22"/>
          <w:szCs w:val="22"/>
          <w:u w:val="single"/>
          <w:lang w:val="en-GB"/>
        </w:rPr>
        <w:t xml:space="preserve">Proposal 1: </w:t>
      </w:r>
      <w:r w:rsidRPr="00E85C8E">
        <w:rPr>
          <w:rFonts w:ascii="Times New Roman"/>
          <w:snapToGrid w:val="0"/>
          <w:sz w:val="22"/>
          <w:szCs w:val="22"/>
          <w:lang w:val="en-GB"/>
        </w:rPr>
        <w:t xml:space="preserve">In case </w:t>
      </w:r>
      <w:r>
        <w:rPr>
          <w:rFonts w:ascii="Times New Roman"/>
          <w:snapToGrid w:val="0"/>
          <w:sz w:val="22"/>
          <w:szCs w:val="22"/>
          <w:lang w:val="en-GB"/>
        </w:rPr>
        <w:t xml:space="preserve">some </w:t>
      </w:r>
      <w:r w:rsidRPr="00E85C8E">
        <w:rPr>
          <w:rFonts w:ascii="Times New Roman"/>
          <w:snapToGrid w:val="0"/>
          <w:sz w:val="22"/>
          <w:szCs w:val="22"/>
          <w:lang w:val="en-GB"/>
        </w:rPr>
        <w:t xml:space="preserve">MBSFN </w:t>
      </w:r>
      <w:proofErr w:type="spellStart"/>
      <w:r w:rsidRPr="00E85C8E">
        <w:rPr>
          <w:rFonts w:ascii="Times New Roman"/>
          <w:snapToGrid w:val="0"/>
          <w:sz w:val="22"/>
          <w:szCs w:val="22"/>
          <w:lang w:val="en-GB"/>
        </w:rPr>
        <w:t>subframes</w:t>
      </w:r>
      <w:proofErr w:type="spellEnd"/>
      <w:r w:rsidRPr="00E85C8E">
        <w:rPr>
          <w:rFonts w:ascii="Times New Roman"/>
          <w:snapToGrid w:val="0"/>
          <w:sz w:val="22"/>
          <w:szCs w:val="22"/>
          <w:lang w:val="en-GB"/>
        </w:rPr>
        <w:t xml:space="preserve"> are marked as valid: For PDSCH TM1, 2 and 6, the</w:t>
      </w:r>
      <w:r>
        <w:rPr>
          <w:rFonts w:ascii="Times New Roman"/>
          <w:snapToGrid w:val="0"/>
          <w:sz w:val="22"/>
          <w:szCs w:val="22"/>
          <w:lang w:val="en-GB"/>
        </w:rPr>
        <w:t>se</w:t>
      </w:r>
      <w:r w:rsidRPr="00E85C8E">
        <w:rPr>
          <w:rFonts w:ascii="Times New Roman"/>
          <w:snapToGrid w:val="0"/>
          <w:sz w:val="22"/>
          <w:szCs w:val="22"/>
          <w:lang w:val="en-GB"/>
        </w:rPr>
        <w:t xml:space="preserve"> </w:t>
      </w:r>
      <w:proofErr w:type="spellStart"/>
      <w:r w:rsidRPr="00E85C8E">
        <w:rPr>
          <w:rFonts w:ascii="Times New Roman"/>
          <w:snapToGrid w:val="0"/>
          <w:sz w:val="22"/>
          <w:szCs w:val="22"/>
          <w:lang w:val="en-GB"/>
        </w:rPr>
        <w:t>subframes</w:t>
      </w:r>
      <w:proofErr w:type="spellEnd"/>
      <w:r w:rsidRPr="00E85C8E">
        <w:rPr>
          <w:rFonts w:ascii="Times New Roman"/>
          <w:snapToGrid w:val="0"/>
          <w:sz w:val="22"/>
          <w:szCs w:val="22"/>
          <w:lang w:val="en-GB"/>
        </w:rPr>
        <w:t xml:space="preserve"> are invalid</w:t>
      </w:r>
      <w:r>
        <w:rPr>
          <w:rFonts w:ascii="Times New Roman"/>
          <w:snapToGrid w:val="0"/>
          <w:sz w:val="22"/>
          <w:szCs w:val="22"/>
          <w:lang w:val="en-GB"/>
        </w:rPr>
        <w:t>;</w:t>
      </w:r>
      <w:r w:rsidRPr="00E85C8E">
        <w:rPr>
          <w:rFonts w:ascii="Times New Roman"/>
          <w:snapToGrid w:val="0"/>
          <w:sz w:val="22"/>
          <w:szCs w:val="22"/>
          <w:lang w:val="en-GB"/>
        </w:rPr>
        <w:t xml:space="preserve"> for MPDCCH and PDSCH TM9, the</w:t>
      </w:r>
      <w:r>
        <w:rPr>
          <w:rFonts w:ascii="Times New Roman"/>
          <w:snapToGrid w:val="0"/>
          <w:sz w:val="22"/>
          <w:szCs w:val="22"/>
          <w:lang w:val="en-GB"/>
        </w:rPr>
        <w:t>se</w:t>
      </w:r>
      <w:r w:rsidRPr="00E85C8E">
        <w:rPr>
          <w:rFonts w:ascii="Times New Roman"/>
          <w:snapToGrid w:val="0"/>
          <w:sz w:val="22"/>
          <w:szCs w:val="22"/>
          <w:lang w:val="en-GB"/>
        </w:rPr>
        <w:t xml:space="preserve"> </w:t>
      </w:r>
      <w:proofErr w:type="spellStart"/>
      <w:r w:rsidRPr="00E85C8E">
        <w:rPr>
          <w:rFonts w:ascii="Times New Roman"/>
          <w:snapToGrid w:val="0"/>
          <w:sz w:val="22"/>
          <w:szCs w:val="22"/>
          <w:lang w:val="en-GB"/>
        </w:rPr>
        <w:t>subframes</w:t>
      </w:r>
      <w:proofErr w:type="spellEnd"/>
      <w:r w:rsidRPr="00E85C8E">
        <w:rPr>
          <w:rFonts w:ascii="Times New Roman"/>
          <w:snapToGrid w:val="0"/>
          <w:sz w:val="22"/>
          <w:szCs w:val="22"/>
          <w:lang w:val="en-GB"/>
        </w:rPr>
        <w:t xml:space="preserve"> are valid. If </w:t>
      </w:r>
      <w:proofErr w:type="spellStart"/>
      <w:r w:rsidRPr="00E85C8E">
        <w:rPr>
          <w:rFonts w:ascii="Times New Roman"/>
          <w:snapToGrid w:val="0"/>
          <w:sz w:val="22"/>
          <w:szCs w:val="22"/>
          <w:lang w:val="en-GB"/>
        </w:rPr>
        <w:t>subframes</w:t>
      </w:r>
      <w:proofErr w:type="spellEnd"/>
      <w:r w:rsidRPr="00E85C8E">
        <w:rPr>
          <w:rFonts w:ascii="Times New Roman"/>
          <w:snapToGrid w:val="0"/>
          <w:sz w:val="22"/>
          <w:szCs w:val="22"/>
          <w:lang w:val="en-GB"/>
        </w:rPr>
        <w:t xml:space="preserve"> are invalid for TM1, 2 and 6, they are skipped (i.e., not received and counted in the total repetition number).</w:t>
      </w:r>
    </w:p>
    <w:p w14:paraId="0C430C96" w14:textId="4BC31310" w:rsidR="000355AE" w:rsidRDefault="000355AE" w:rsidP="00E85C8E">
      <w:pPr>
        <w:rPr>
          <w:rFonts w:ascii="Times New Roman"/>
          <w:snapToGrid w:val="0"/>
          <w:sz w:val="22"/>
          <w:szCs w:val="22"/>
          <w:lang w:val="en-GB"/>
        </w:rPr>
      </w:pPr>
    </w:p>
    <w:p w14:paraId="0399B18F" w14:textId="1462E6D9" w:rsidR="00804ADE" w:rsidRDefault="00804ADE" w:rsidP="00804AD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 xml:space="preserve">Special </w:t>
      </w:r>
      <w:proofErr w:type="spellStart"/>
      <w:r>
        <w:rPr>
          <w:rFonts w:ascii="Arial" w:hAnsi="Arial" w:cs="Arial"/>
          <w:lang w:val="en-US"/>
        </w:rPr>
        <w:t>subframes</w:t>
      </w:r>
      <w:proofErr w:type="spellEnd"/>
      <w:r>
        <w:rPr>
          <w:rFonts w:ascii="Arial" w:hAnsi="Arial" w:cs="Arial"/>
          <w:lang w:val="en-US"/>
        </w:rPr>
        <w:t xml:space="preserve"> and MPDCCH bundling</w:t>
      </w:r>
    </w:p>
    <w:p w14:paraId="6BB73F3C" w14:textId="558F0CF1" w:rsidR="00063BD6" w:rsidRDefault="00063BD6" w:rsidP="00063BD6">
      <w:pPr>
        <w:pStyle w:val="LGTdoc1"/>
        <w:spacing w:beforeLines="0" w:before="120" w:after="220" w:afterAutospacing="0"/>
        <w:rPr>
          <w:b w:val="0"/>
          <w:kern w:val="2"/>
          <w:sz w:val="22"/>
          <w:szCs w:val="22"/>
        </w:rPr>
      </w:pPr>
      <w:r w:rsidRPr="00063BD6">
        <w:rPr>
          <w:b w:val="0"/>
          <w:kern w:val="2"/>
          <w:sz w:val="22"/>
          <w:szCs w:val="22"/>
        </w:rPr>
        <w:t>The agreements on MPDCCH bundling</w:t>
      </w:r>
      <w:r>
        <w:rPr>
          <w:b w:val="0"/>
          <w:kern w:val="2"/>
          <w:sz w:val="22"/>
          <w:szCs w:val="22"/>
        </w:rPr>
        <w:t xml:space="preserve"> are as follows:</w:t>
      </w:r>
    </w:p>
    <w:p w14:paraId="5F8D94B7" w14:textId="533EBEE0" w:rsidR="00063BD6" w:rsidRDefault="00063BD6" w:rsidP="00063BD6">
      <w:pPr>
        <w:pStyle w:val="LGTdoc1"/>
        <w:spacing w:beforeLines="0" w:before="120" w:after="220" w:afterAutospacing="0"/>
        <w:rPr>
          <w:b w:val="0"/>
          <w:kern w:val="2"/>
          <w:sz w:val="22"/>
          <w:szCs w:val="22"/>
        </w:rPr>
      </w:pPr>
      <w:r w:rsidRPr="00063BD6">
        <w:rPr>
          <w:b w:val="0"/>
          <w:kern w:val="2"/>
          <w:sz w:val="22"/>
          <w:szCs w:val="22"/>
          <w:highlight w:val="green"/>
        </w:rPr>
        <w:t>Agreements:</w:t>
      </w:r>
    </w:p>
    <w:p w14:paraId="6F39C080" w14:textId="77777777" w:rsidR="00063BD6" w:rsidRPr="00716AEC" w:rsidRDefault="00063BD6" w:rsidP="00063BD6">
      <w:pPr>
        <w:widowControl/>
        <w:numPr>
          <w:ilvl w:val="0"/>
          <w:numId w:val="47"/>
        </w:numPr>
        <w:wordWrap/>
        <w:autoSpaceDE/>
        <w:autoSpaceDN/>
        <w:jc w:val="left"/>
        <w:rPr>
          <w:rFonts w:ascii="Times New Roman" w:eastAsia="MS Mincho"/>
          <w:szCs w:val="20"/>
        </w:rPr>
      </w:pPr>
      <w:r w:rsidRPr="00716AEC">
        <w:rPr>
          <w:rFonts w:ascii="Times New Roman" w:eastAsia="MS Mincho"/>
          <w:szCs w:val="20"/>
        </w:rPr>
        <w:t>For an M-PDCCH candidate with {L, R}</w:t>
      </w:r>
    </w:p>
    <w:p w14:paraId="159AD96D" w14:textId="77777777" w:rsidR="00063BD6" w:rsidRPr="00716AEC" w:rsidRDefault="00063BD6" w:rsidP="00063BD6">
      <w:pPr>
        <w:widowControl/>
        <w:numPr>
          <w:ilvl w:val="1"/>
          <w:numId w:val="47"/>
        </w:numPr>
        <w:wordWrap/>
        <w:autoSpaceDE/>
        <w:autoSpaceDN/>
        <w:jc w:val="left"/>
        <w:rPr>
          <w:rFonts w:ascii="Times New Roman" w:eastAsia="MS Mincho"/>
          <w:szCs w:val="20"/>
        </w:rPr>
      </w:pPr>
      <w:r w:rsidRPr="00716AEC">
        <w:rPr>
          <w:rFonts w:ascii="Times New Roman" w:eastAsia="MS Mincho"/>
          <w:szCs w:val="20"/>
        </w:rPr>
        <w:t>L: ECCE aggregation level, R: number of repetitions</w:t>
      </w:r>
    </w:p>
    <w:p w14:paraId="7093E5DD" w14:textId="77777777" w:rsidR="00063BD6" w:rsidRPr="00716AEC" w:rsidRDefault="00063BD6" w:rsidP="00063BD6">
      <w:pPr>
        <w:widowControl/>
        <w:numPr>
          <w:ilvl w:val="1"/>
          <w:numId w:val="47"/>
        </w:numPr>
        <w:wordWrap/>
        <w:autoSpaceDE/>
        <w:autoSpaceDN/>
        <w:jc w:val="left"/>
        <w:rPr>
          <w:rFonts w:ascii="Times New Roman" w:eastAsia="MS Mincho"/>
          <w:szCs w:val="20"/>
        </w:rPr>
      </w:pPr>
      <w:r w:rsidRPr="00716AEC">
        <w:rPr>
          <w:rFonts w:ascii="Times New Roman" w:eastAsia="MS Mincho"/>
          <w:szCs w:val="20"/>
        </w:rPr>
        <w:t xml:space="preserve">The L is the same within R </w:t>
      </w:r>
      <w:proofErr w:type="spellStart"/>
      <w:r w:rsidRPr="00716AEC">
        <w:rPr>
          <w:rFonts w:ascii="Times New Roman" w:eastAsia="MS Mincho"/>
          <w:szCs w:val="20"/>
        </w:rPr>
        <w:t>subframes</w:t>
      </w:r>
      <w:proofErr w:type="spellEnd"/>
    </w:p>
    <w:p w14:paraId="74E6431F" w14:textId="77777777" w:rsidR="00063BD6" w:rsidRPr="00716AEC" w:rsidRDefault="00063BD6" w:rsidP="00063BD6">
      <w:pPr>
        <w:widowControl/>
        <w:numPr>
          <w:ilvl w:val="1"/>
          <w:numId w:val="47"/>
        </w:numPr>
        <w:wordWrap/>
        <w:autoSpaceDE/>
        <w:autoSpaceDN/>
        <w:jc w:val="left"/>
        <w:rPr>
          <w:rFonts w:ascii="Times New Roman" w:eastAsia="MS Mincho"/>
          <w:szCs w:val="20"/>
        </w:rPr>
      </w:pPr>
      <w:r w:rsidRPr="00716AEC">
        <w:rPr>
          <w:rFonts w:ascii="Times New Roman" w:eastAsia="MS Mincho"/>
          <w:szCs w:val="20"/>
        </w:rPr>
        <w:t xml:space="preserve">The ECCE indices are same within R </w:t>
      </w:r>
      <w:proofErr w:type="spellStart"/>
      <w:r w:rsidRPr="00716AEC">
        <w:rPr>
          <w:rFonts w:ascii="Times New Roman" w:eastAsia="MS Mincho"/>
          <w:szCs w:val="20"/>
        </w:rPr>
        <w:t>subframes</w:t>
      </w:r>
      <w:proofErr w:type="spellEnd"/>
    </w:p>
    <w:p w14:paraId="0A37F9A7" w14:textId="77777777" w:rsidR="00112888" w:rsidRDefault="00112888" w:rsidP="00063BD6">
      <w:pPr>
        <w:pStyle w:val="LGTdoc1"/>
        <w:spacing w:beforeLines="0" w:before="120" w:after="220" w:afterAutospacing="0"/>
        <w:rPr>
          <w:b w:val="0"/>
          <w:kern w:val="2"/>
          <w:sz w:val="22"/>
          <w:szCs w:val="22"/>
        </w:rPr>
      </w:pPr>
    </w:p>
    <w:p w14:paraId="105A9684" w14:textId="4493933B" w:rsidR="00063BD6" w:rsidRDefault="00063BD6" w:rsidP="00063BD6">
      <w:pPr>
        <w:pStyle w:val="LGTdoc1"/>
        <w:spacing w:beforeLines="0" w:before="120" w:after="220" w:afterAutospacing="0"/>
        <w:rPr>
          <w:b w:val="0"/>
          <w:kern w:val="2"/>
          <w:sz w:val="22"/>
          <w:szCs w:val="22"/>
        </w:rPr>
      </w:pPr>
      <w:r>
        <w:rPr>
          <w:b w:val="0"/>
          <w:kern w:val="2"/>
          <w:sz w:val="22"/>
          <w:szCs w:val="22"/>
        </w:rPr>
        <w:t xml:space="preserve">The last point (the ECCE indices being the same during the R </w:t>
      </w:r>
      <w:proofErr w:type="spellStart"/>
      <w:r>
        <w:rPr>
          <w:b w:val="0"/>
          <w:kern w:val="2"/>
          <w:sz w:val="22"/>
          <w:szCs w:val="22"/>
        </w:rPr>
        <w:t>subframes</w:t>
      </w:r>
      <w:proofErr w:type="spellEnd"/>
      <w:r>
        <w:rPr>
          <w:b w:val="0"/>
          <w:kern w:val="2"/>
          <w:sz w:val="22"/>
          <w:szCs w:val="22"/>
        </w:rPr>
        <w:t>) may present some problems when the bundled MP</w:t>
      </w:r>
      <w:r w:rsidR="00112888">
        <w:rPr>
          <w:b w:val="0"/>
          <w:kern w:val="2"/>
          <w:sz w:val="22"/>
          <w:szCs w:val="22"/>
        </w:rPr>
        <w:t xml:space="preserve">DCCH uses a special DL </w:t>
      </w:r>
      <w:proofErr w:type="spellStart"/>
      <w:r w:rsidR="00112888">
        <w:rPr>
          <w:b w:val="0"/>
          <w:kern w:val="2"/>
          <w:sz w:val="22"/>
          <w:szCs w:val="22"/>
        </w:rPr>
        <w:t>subframe</w:t>
      </w:r>
      <w:proofErr w:type="spellEnd"/>
      <w:r>
        <w:rPr>
          <w:b w:val="0"/>
          <w:kern w:val="2"/>
          <w:sz w:val="22"/>
          <w:szCs w:val="22"/>
        </w:rPr>
        <w:t xml:space="preserve">. In this case, the number of available ECCE in a normal and special </w:t>
      </w:r>
      <w:proofErr w:type="spellStart"/>
      <w:r>
        <w:rPr>
          <w:b w:val="0"/>
          <w:kern w:val="2"/>
          <w:sz w:val="22"/>
          <w:szCs w:val="22"/>
        </w:rPr>
        <w:t>subframes</w:t>
      </w:r>
      <w:proofErr w:type="spellEnd"/>
      <w:r>
        <w:rPr>
          <w:b w:val="0"/>
          <w:kern w:val="2"/>
          <w:sz w:val="22"/>
          <w:szCs w:val="22"/>
        </w:rPr>
        <w:t xml:space="preserve"> is different for some </w:t>
      </w:r>
      <w:r w:rsidR="000F07B0">
        <w:rPr>
          <w:b w:val="0"/>
          <w:kern w:val="2"/>
          <w:sz w:val="22"/>
          <w:szCs w:val="22"/>
        </w:rPr>
        <w:t xml:space="preserve">special </w:t>
      </w:r>
      <w:proofErr w:type="spellStart"/>
      <w:r w:rsidR="000F07B0">
        <w:rPr>
          <w:b w:val="0"/>
          <w:kern w:val="2"/>
          <w:sz w:val="22"/>
          <w:szCs w:val="22"/>
        </w:rPr>
        <w:t>subframe</w:t>
      </w:r>
      <w:proofErr w:type="spellEnd"/>
      <w:r w:rsidR="000F07B0">
        <w:rPr>
          <w:b w:val="0"/>
          <w:kern w:val="2"/>
          <w:sz w:val="22"/>
          <w:szCs w:val="22"/>
        </w:rPr>
        <w:t xml:space="preserve"> </w:t>
      </w:r>
      <w:r>
        <w:rPr>
          <w:b w:val="0"/>
          <w:kern w:val="2"/>
          <w:sz w:val="22"/>
          <w:szCs w:val="22"/>
        </w:rPr>
        <w:t xml:space="preserve">configurations (e.g. for 2RB configuration, we have 8ECCE in the normal </w:t>
      </w:r>
      <w:proofErr w:type="spellStart"/>
      <w:r>
        <w:rPr>
          <w:b w:val="0"/>
          <w:kern w:val="2"/>
          <w:sz w:val="22"/>
          <w:szCs w:val="22"/>
        </w:rPr>
        <w:t>subframes</w:t>
      </w:r>
      <w:proofErr w:type="spellEnd"/>
      <w:r>
        <w:rPr>
          <w:b w:val="0"/>
          <w:kern w:val="2"/>
          <w:sz w:val="22"/>
          <w:szCs w:val="22"/>
        </w:rPr>
        <w:t xml:space="preserve">, and 4 ECCE in the special </w:t>
      </w:r>
      <w:proofErr w:type="spellStart"/>
      <w:r>
        <w:rPr>
          <w:b w:val="0"/>
          <w:kern w:val="2"/>
          <w:sz w:val="22"/>
          <w:szCs w:val="22"/>
        </w:rPr>
        <w:t>subframes</w:t>
      </w:r>
      <w:proofErr w:type="spellEnd"/>
      <w:r>
        <w:rPr>
          <w:b w:val="0"/>
          <w:kern w:val="2"/>
          <w:sz w:val="22"/>
          <w:szCs w:val="22"/>
        </w:rPr>
        <w:t xml:space="preserve">). For example, if a candidate in a normal </w:t>
      </w:r>
      <w:proofErr w:type="spellStart"/>
      <w:r>
        <w:rPr>
          <w:b w:val="0"/>
          <w:kern w:val="2"/>
          <w:sz w:val="22"/>
          <w:szCs w:val="22"/>
        </w:rPr>
        <w:t>subframe</w:t>
      </w:r>
      <w:proofErr w:type="spellEnd"/>
      <w:r>
        <w:rPr>
          <w:b w:val="0"/>
          <w:kern w:val="2"/>
          <w:sz w:val="22"/>
          <w:szCs w:val="22"/>
        </w:rPr>
        <w:t xml:space="preserve"> uses ECCE#7 in a normal </w:t>
      </w:r>
      <w:proofErr w:type="spellStart"/>
      <w:r>
        <w:rPr>
          <w:b w:val="0"/>
          <w:kern w:val="2"/>
          <w:sz w:val="22"/>
          <w:szCs w:val="22"/>
        </w:rPr>
        <w:t>subframe</w:t>
      </w:r>
      <w:proofErr w:type="spellEnd"/>
      <w:r>
        <w:rPr>
          <w:b w:val="0"/>
          <w:kern w:val="2"/>
          <w:sz w:val="22"/>
          <w:szCs w:val="22"/>
        </w:rPr>
        <w:t xml:space="preserve">, it is not possible to repeat it in the special </w:t>
      </w:r>
      <w:proofErr w:type="spellStart"/>
      <w:r>
        <w:rPr>
          <w:b w:val="0"/>
          <w:kern w:val="2"/>
          <w:sz w:val="22"/>
          <w:szCs w:val="22"/>
        </w:rPr>
        <w:t>subframe</w:t>
      </w:r>
      <w:proofErr w:type="spellEnd"/>
      <w:r>
        <w:rPr>
          <w:b w:val="0"/>
          <w:kern w:val="2"/>
          <w:sz w:val="22"/>
          <w:szCs w:val="22"/>
        </w:rPr>
        <w:t>, as it will only have ECCE from 0 to 4. Some options to circumvent this issue are:</w:t>
      </w:r>
    </w:p>
    <w:p w14:paraId="292D733D" w14:textId="75075D74" w:rsidR="00063BD6" w:rsidRDefault="00063BD6" w:rsidP="00063BD6">
      <w:pPr>
        <w:pStyle w:val="LGTdoc1"/>
        <w:numPr>
          <w:ilvl w:val="0"/>
          <w:numId w:val="48"/>
        </w:numPr>
        <w:spacing w:beforeLines="0" w:before="120" w:after="220" w:afterAutospacing="0"/>
        <w:rPr>
          <w:b w:val="0"/>
          <w:kern w:val="2"/>
          <w:sz w:val="22"/>
          <w:szCs w:val="22"/>
        </w:rPr>
      </w:pPr>
      <w:r>
        <w:rPr>
          <w:b w:val="0"/>
          <w:kern w:val="2"/>
          <w:sz w:val="22"/>
          <w:szCs w:val="22"/>
        </w:rPr>
        <w:t xml:space="preserve">Special </w:t>
      </w:r>
      <w:proofErr w:type="spellStart"/>
      <w:r>
        <w:rPr>
          <w:b w:val="0"/>
          <w:kern w:val="2"/>
          <w:sz w:val="22"/>
          <w:szCs w:val="22"/>
        </w:rPr>
        <w:t>subframes</w:t>
      </w:r>
      <w:proofErr w:type="spellEnd"/>
      <w:r>
        <w:rPr>
          <w:b w:val="0"/>
          <w:kern w:val="2"/>
          <w:sz w:val="22"/>
          <w:szCs w:val="22"/>
        </w:rPr>
        <w:t xml:space="preserve"> are never used for MPDCCH bundling, i.e., if a </w:t>
      </w:r>
      <w:r w:rsidR="00716A17">
        <w:rPr>
          <w:b w:val="0"/>
          <w:kern w:val="2"/>
          <w:sz w:val="22"/>
          <w:szCs w:val="22"/>
        </w:rPr>
        <w:t xml:space="preserve">UE is configured </w:t>
      </w:r>
      <w:proofErr w:type="gramStart"/>
      <w:r w:rsidR="00716A17">
        <w:rPr>
          <w:b w:val="0"/>
          <w:kern w:val="2"/>
          <w:sz w:val="22"/>
          <w:szCs w:val="22"/>
        </w:rPr>
        <w:t xml:space="preserve">with </w:t>
      </w:r>
      <w:r>
        <w:rPr>
          <w:b w:val="0"/>
          <w:kern w:val="2"/>
          <w:sz w:val="22"/>
          <w:szCs w:val="22"/>
        </w:rPr>
        <w:t xml:space="preserve"> MPDCCH</w:t>
      </w:r>
      <w:proofErr w:type="gramEnd"/>
      <w:r w:rsidR="00716A17">
        <w:rPr>
          <w:b w:val="0"/>
          <w:kern w:val="2"/>
          <w:sz w:val="22"/>
          <w:szCs w:val="22"/>
        </w:rPr>
        <w:t xml:space="preserve"> bundling then special </w:t>
      </w:r>
      <w:proofErr w:type="spellStart"/>
      <w:r w:rsidR="00716A17">
        <w:rPr>
          <w:b w:val="0"/>
          <w:kern w:val="2"/>
          <w:sz w:val="22"/>
          <w:szCs w:val="22"/>
        </w:rPr>
        <w:t>subframes</w:t>
      </w:r>
      <w:proofErr w:type="spellEnd"/>
      <w:r w:rsidR="00716A17">
        <w:rPr>
          <w:b w:val="0"/>
          <w:kern w:val="2"/>
          <w:sz w:val="22"/>
          <w:szCs w:val="22"/>
        </w:rPr>
        <w:t xml:space="preserve"> with 2ECCE per RB are considered as invalid. If a UE is configured with no MPDCCH bundling they can still be used.</w:t>
      </w:r>
    </w:p>
    <w:p w14:paraId="18544C7F" w14:textId="45F2DE45" w:rsidR="00716A17" w:rsidRDefault="00716A17" w:rsidP="00063BD6">
      <w:pPr>
        <w:pStyle w:val="LGTdoc1"/>
        <w:numPr>
          <w:ilvl w:val="0"/>
          <w:numId w:val="48"/>
        </w:numPr>
        <w:spacing w:beforeLines="0" w:before="120" w:after="220" w:afterAutospacing="0"/>
        <w:rPr>
          <w:b w:val="0"/>
          <w:kern w:val="2"/>
          <w:sz w:val="22"/>
          <w:szCs w:val="22"/>
        </w:rPr>
      </w:pPr>
      <w:r>
        <w:rPr>
          <w:b w:val="0"/>
          <w:kern w:val="2"/>
          <w:sz w:val="22"/>
          <w:szCs w:val="22"/>
        </w:rPr>
        <w:t xml:space="preserve">Only a subset of the ECCE are repeated in the special </w:t>
      </w:r>
      <w:proofErr w:type="spellStart"/>
      <w:r>
        <w:rPr>
          <w:b w:val="0"/>
          <w:kern w:val="2"/>
          <w:sz w:val="22"/>
          <w:szCs w:val="22"/>
        </w:rPr>
        <w:t>subframe</w:t>
      </w:r>
      <w:proofErr w:type="spellEnd"/>
      <w:r>
        <w:rPr>
          <w:b w:val="0"/>
          <w:kern w:val="2"/>
          <w:sz w:val="22"/>
          <w:szCs w:val="22"/>
        </w:rPr>
        <w:t xml:space="preserve">. For example, if we have a 2RB configuration, only ECCE 0-3 are repeated in the special </w:t>
      </w:r>
      <w:proofErr w:type="spellStart"/>
      <w:r>
        <w:rPr>
          <w:b w:val="0"/>
          <w:kern w:val="2"/>
          <w:sz w:val="22"/>
          <w:szCs w:val="22"/>
        </w:rPr>
        <w:t>subframe</w:t>
      </w:r>
      <w:proofErr w:type="spellEnd"/>
      <w:r>
        <w:rPr>
          <w:b w:val="0"/>
          <w:kern w:val="2"/>
          <w:sz w:val="22"/>
          <w:szCs w:val="22"/>
        </w:rPr>
        <w:t xml:space="preserve">. </w:t>
      </w:r>
      <w:r w:rsidR="00FB0193">
        <w:rPr>
          <w:b w:val="0"/>
          <w:kern w:val="2"/>
          <w:sz w:val="22"/>
          <w:szCs w:val="22"/>
        </w:rPr>
        <w:t xml:space="preserve">If a candidate spans ECCE 4-7, this candidate will not be repeated in the special </w:t>
      </w:r>
      <w:proofErr w:type="spellStart"/>
      <w:r w:rsidR="00FB0193">
        <w:rPr>
          <w:b w:val="0"/>
          <w:kern w:val="2"/>
          <w:sz w:val="22"/>
          <w:szCs w:val="22"/>
        </w:rPr>
        <w:t>subframe</w:t>
      </w:r>
      <w:proofErr w:type="spellEnd"/>
      <w:r w:rsidR="00FB0193">
        <w:rPr>
          <w:b w:val="0"/>
          <w:kern w:val="2"/>
          <w:sz w:val="22"/>
          <w:szCs w:val="22"/>
        </w:rPr>
        <w:t>.</w:t>
      </w:r>
    </w:p>
    <w:p w14:paraId="1FACDEFA" w14:textId="1319B3ED" w:rsidR="00FB0193" w:rsidRDefault="00FB0193" w:rsidP="00063BD6">
      <w:pPr>
        <w:pStyle w:val="LGTdoc1"/>
        <w:numPr>
          <w:ilvl w:val="0"/>
          <w:numId w:val="48"/>
        </w:numPr>
        <w:spacing w:beforeLines="0" w:before="120" w:after="220" w:afterAutospacing="0"/>
        <w:rPr>
          <w:b w:val="0"/>
          <w:kern w:val="2"/>
          <w:sz w:val="22"/>
          <w:szCs w:val="22"/>
        </w:rPr>
      </w:pPr>
      <w:r>
        <w:rPr>
          <w:b w:val="0"/>
          <w:kern w:val="2"/>
          <w:sz w:val="22"/>
          <w:szCs w:val="22"/>
        </w:rPr>
        <w:t xml:space="preserve">If MPDCCH bundling is allowed, then the special </w:t>
      </w:r>
      <w:proofErr w:type="spellStart"/>
      <w:r>
        <w:rPr>
          <w:b w:val="0"/>
          <w:kern w:val="2"/>
          <w:sz w:val="22"/>
          <w:szCs w:val="22"/>
        </w:rPr>
        <w:t>subframes</w:t>
      </w:r>
      <w:proofErr w:type="spellEnd"/>
      <w:r>
        <w:rPr>
          <w:b w:val="0"/>
          <w:kern w:val="2"/>
          <w:sz w:val="22"/>
          <w:szCs w:val="22"/>
        </w:rPr>
        <w:t xml:space="preserve"> use 4 ECCE configuration per RB. As MPDCCH is bundled, the reduced number of RE per ECCE should not be an issue.</w:t>
      </w:r>
    </w:p>
    <w:p w14:paraId="2A11143F" w14:textId="098910CD" w:rsidR="000355AE" w:rsidRDefault="000355AE" w:rsidP="00FB0193">
      <w:pPr>
        <w:pStyle w:val="LGTdoc1"/>
        <w:spacing w:beforeLines="0" w:before="120" w:after="220" w:afterAutospacing="0"/>
        <w:rPr>
          <w:b w:val="0"/>
          <w:kern w:val="2"/>
          <w:sz w:val="22"/>
          <w:szCs w:val="22"/>
        </w:rPr>
      </w:pPr>
      <w:r>
        <w:rPr>
          <w:b w:val="0"/>
          <w:kern w:val="2"/>
          <w:sz w:val="22"/>
          <w:szCs w:val="22"/>
        </w:rPr>
        <w:t>Option 2 is preferred to keep spec changes at a minimum and maximize the resource usage. However, there might be some issue when performing cross-</w:t>
      </w:r>
      <w:proofErr w:type="spellStart"/>
      <w:r>
        <w:rPr>
          <w:b w:val="0"/>
          <w:kern w:val="2"/>
          <w:sz w:val="22"/>
          <w:szCs w:val="22"/>
        </w:rPr>
        <w:t>subframe</w:t>
      </w:r>
      <w:proofErr w:type="spellEnd"/>
      <w:r>
        <w:rPr>
          <w:b w:val="0"/>
          <w:kern w:val="2"/>
          <w:sz w:val="22"/>
          <w:szCs w:val="22"/>
        </w:rPr>
        <w:t xml:space="preserve"> channel estimation, as the DMRS (e.g. for distributed allocation) may not be present in a certain </w:t>
      </w:r>
      <w:proofErr w:type="spellStart"/>
      <w:r>
        <w:rPr>
          <w:b w:val="0"/>
          <w:kern w:val="2"/>
          <w:sz w:val="22"/>
          <w:szCs w:val="22"/>
        </w:rPr>
        <w:t>subframe</w:t>
      </w:r>
      <w:proofErr w:type="spellEnd"/>
      <w:r>
        <w:rPr>
          <w:b w:val="0"/>
          <w:kern w:val="2"/>
          <w:sz w:val="22"/>
          <w:szCs w:val="22"/>
        </w:rPr>
        <w:t xml:space="preserve"> if one candidate is not present in the special </w:t>
      </w:r>
      <w:proofErr w:type="spellStart"/>
      <w:r>
        <w:rPr>
          <w:b w:val="0"/>
          <w:kern w:val="2"/>
          <w:sz w:val="22"/>
          <w:szCs w:val="22"/>
        </w:rPr>
        <w:t>subframe</w:t>
      </w:r>
      <w:proofErr w:type="spellEnd"/>
      <w:r>
        <w:rPr>
          <w:b w:val="0"/>
          <w:kern w:val="2"/>
          <w:sz w:val="22"/>
          <w:szCs w:val="22"/>
        </w:rPr>
        <w:t xml:space="preserve">. This would cause having different channel estimates for different candidates in distributed MPDCCH, which would increase the complexity and thus is not desirable. We propose to follow option 2, with an additional clarification that the UE can assume DMRS is transmitted in that </w:t>
      </w:r>
      <w:proofErr w:type="spellStart"/>
      <w:r>
        <w:rPr>
          <w:b w:val="0"/>
          <w:kern w:val="2"/>
          <w:sz w:val="22"/>
          <w:szCs w:val="22"/>
        </w:rPr>
        <w:t>subframe</w:t>
      </w:r>
      <w:proofErr w:type="spellEnd"/>
      <w:r>
        <w:rPr>
          <w:b w:val="0"/>
          <w:kern w:val="2"/>
          <w:sz w:val="22"/>
          <w:szCs w:val="22"/>
        </w:rPr>
        <w:t xml:space="preserve"> even when the candidate is not present due to the reduced number of ECCE. </w:t>
      </w:r>
    </w:p>
    <w:p w14:paraId="61F14C84" w14:textId="17956AE4" w:rsidR="00112888" w:rsidRPr="00112888" w:rsidRDefault="00112888" w:rsidP="00FB0193">
      <w:pPr>
        <w:pStyle w:val="LGTdoc1"/>
        <w:spacing w:beforeLines="0" w:before="120" w:after="220" w:afterAutospacing="0"/>
        <w:rPr>
          <w:kern w:val="2"/>
          <w:sz w:val="22"/>
          <w:szCs w:val="22"/>
          <w:u w:val="single"/>
        </w:rPr>
      </w:pPr>
      <w:r w:rsidRPr="00112888">
        <w:rPr>
          <w:kern w:val="2"/>
          <w:sz w:val="22"/>
          <w:szCs w:val="22"/>
          <w:u w:val="single"/>
        </w:rPr>
        <w:t>Proposal 2:</w:t>
      </w:r>
      <w:r>
        <w:rPr>
          <w:kern w:val="2"/>
          <w:sz w:val="22"/>
          <w:szCs w:val="22"/>
          <w:u w:val="single"/>
        </w:rPr>
        <w:t xml:space="preserve"> </w:t>
      </w:r>
      <w:r>
        <w:rPr>
          <w:b w:val="0"/>
          <w:kern w:val="2"/>
          <w:sz w:val="22"/>
          <w:szCs w:val="22"/>
        </w:rPr>
        <w:t>When MPDCCH bundling is enable</w:t>
      </w:r>
      <w:r w:rsidR="00E85C8E">
        <w:rPr>
          <w:b w:val="0"/>
          <w:kern w:val="2"/>
          <w:sz w:val="22"/>
          <w:szCs w:val="22"/>
        </w:rPr>
        <w:t xml:space="preserve">d, </w:t>
      </w:r>
      <w:r w:rsidR="000355AE">
        <w:rPr>
          <w:b w:val="0"/>
          <w:kern w:val="2"/>
          <w:sz w:val="22"/>
          <w:szCs w:val="22"/>
        </w:rPr>
        <w:t xml:space="preserve">some ECCE / candidates are not repeated in special </w:t>
      </w:r>
      <w:proofErr w:type="spellStart"/>
      <w:r w:rsidR="000355AE">
        <w:rPr>
          <w:b w:val="0"/>
          <w:kern w:val="2"/>
          <w:sz w:val="22"/>
          <w:szCs w:val="22"/>
        </w:rPr>
        <w:t>subframes</w:t>
      </w:r>
      <w:proofErr w:type="spellEnd"/>
      <w:r w:rsidR="000355AE">
        <w:rPr>
          <w:b w:val="0"/>
          <w:kern w:val="2"/>
          <w:sz w:val="22"/>
          <w:szCs w:val="22"/>
        </w:rPr>
        <w:t xml:space="preserve"> with 2 ECCE per RB. For distributed MPDCCH, the UE may assume that DMRS is present regardless of a candidate being repeated or not.</w:t>
      </w:r>
    </w:p>
    <w:p w14:paraId="5C0721D0" w14:textId="77777777" w:rsidR="00804ADE" w:rsidRPr="005C6428" w:rsidRDefault="00804ADE" w:rsidP="005C6428">
      <w:pPr>
        <w:rPr>
          <w:rFonts w:ascii="Arial" w:hAnsi="Arial" w:cs="Arial"/>
        </w:rPr>
      </w:pPr>
    </w:p>
    <w:p w14:paraId="18A91C1B" w14:textId="4C0BD97B" w:rsidR="00804ADE" w:rsidRDefault="00804ADE" w:rsidP="00804AD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Collision of PDSCH and periodic CQI reporting</w:t>
      </w:r>
    </w:p>
    <w:p w14:paraId="528F3C3F" w14:textId="765C8966" w:rsidR="00804ADE" w:rsidRDefault="001C03D1" w:rsidP="00804ADE">
      <w:pPr>
        <w:pStyle w:val="LGTdoc1"/>
        <w:spacing w:beforeLines="0" w:before="120" w:after="220" w:afterAutospacing="0"/>
        <w:rPr>
          <w:rFonts w:ascii="Arial" w:hAnsi="Arial" w:cs="Arial"/>
          <w:lang w:val="en-US"/>
        </w:rPr>
      </w:pPr>
      <w:r>
        <w:rPr>
          <w:b w:val="0"/>
          <w:kern w:val="2"/>
          <w:sz w:val="22"/>
          <w:szCs w:val="22"/>
        </w:rPr>
        <w:t>The current half-duplex operation described in 36.211 is as follows:</w:t>
      </w:r>
    </w:p>
    <w:p w14:paraId="7BA086A3" w14:textId="77777777" w:rsidR="001C03D1" w:rsidRPr="001C03D1" w:rsidRDefault="001C03D1" w:rsidP="001C03D1">
      <w:pPr>
        <w:rPr>
          <w:rFonts w:ascii="Times New Roman"/>
          <w:i/>
          <w:snapToGrid w:val="0"/>
          <w:sz w:val="22"/>
          <w:szCs w:val="22"/>
          <w:lang w:val="en-GB"/>
        </w:rPr>
      </w:pPr>
      <w:r w:rsidRPr="001C03D1">
        <w:rPr>
          <w:rFonts w:ascii="Times New Roman"/>
          <w:i/>
          <w:snapToGrid w:val="0"/>
          <w:sz w:val="22"/>
          <w:szCs w:val="22"/>
          <w:lang w:val="en-GB"/>
        </w:rPr>
        <w:t xml:space="preserve">For type B half-duplex FDD operation, guard periods, each referred to as a half-duplex guard </w:t>
      </w:r>
      <w:proofErr w:type="spellStart"/>
      <w:r w:rsidRPr="001C03D1">
        <w:rPr>
          <w:rFonts w:ascii="Times New Roman"/>
          <w:i/>
          <w:snapToGrid w:val="0"/>
          <w:sz w:val="22"/>
          <w:szCs w:val="22"/>
          <w:lang w:val="en-GB"/>
        </w:rPr>
        <w:t>subframe</w:t>
      </w:r>
      <w:proofErr w:type="spellEnd"/>
      <w:r w:rsidRPr="001C03D1">
        <w:rPr>
          <w:rFonts w:ascii="Times New Roman"/>
          <w:i/>
          <w:snapToGrid w:val="0"/>
          <w:sz w:val="22"/>
          <w:szCs w:val="22"/>
          <w:lang w:val="en-GB"/>
        </w:rPr>
        <w:t xml:space="preserve">, </w:t>
      </w:r>
      <w:proofErr w:type="gramStart"/>
      <w:r w:rsidRPr="001C03D1">
        <w:rPr>
          <w:rFonts w:ascii="Times New Roman"/>
          <w:i/>
          <w:snapToGrid w:val="0"/>
          <w:sz w:val="22"/>
          <w:szCs w:val="22"/>
          <w:lang w:val="en-GB"/>
        </w:rPr>
        <w:t>are</w:t>
      </w:r>
      <w:proofErr w:type="gramEnd"/>
      <w:r w:rsidRPr="001C03D1">
        <w:rPr>
          <w:rFonts w:ascii="Times New Roman"/>
          <w:i/>
          <w:snapToGrid w:val="0"/>
          <w:sz w:val="22"/>
          <w:szCs w:val="22"/>
          <w:lang w:val="en-GB"/>
        </w:rPr>
        <w:t xml:space="preserve"> created by the UE by</w:t>
      </w:r>
    </w:p>
    <w:p w14:paraId="585A1E6A" w14:textId="77777777" w:rsidR="001C03D1" w:rsidRPr="001C03D1" w:rsidRDefault="001C03D1" w:rsidP="001C03D1">
      <w:pPr>
        <w:pStyle w:val="B1"/>
        <w:rPr>
          <w:rFonts w:eastAsia="Batang"/>
          <w:i/>
          <w:snapToGrid w:val="0"/>
          <w:kern w:val="2"/>
          <w:sz w:val="22"/>
          <w:szCs w:val="22"/>
          <w:lang w:eastAsia="ko-KR"/>
        </w:rPr>
      </w:pPr>
      <w:r w:rsidRPr="001C03D1">
        <w:rPr>
          <w:rFonts w:eastAsia="Batang"/>
          <w:i/>
          <w:snapToGrid w:val="0"/>
          <w:kern w:val="2"/>
          <w:sz w:val="22"/>
          <w:szCs w:val="22"/>
          <w:lang w:eastAsia="ko-KR"/>
        </w:rPr>
        <w:t>-</w:t>
      </w:r>
      <w:r w:rsidRPr="001C03D1">
        <w:rPr>
          <w:rFonts w:eastAsia="Batang"/>
          <w:i/>
          <w:snapToGrid w:val="0"/>
          <w:kern w:val="2"/>
          <w:sz w:val="22"/>
          <w:szCs w:val="22"/>
          <w:lang w:eastAsia="ko-KR"/>
        </w:rPr>
        <w:tab/>
      </w:r>
      <w:proofErr w:type="gramStart"/>
      <w:r w:rsidRPr="001C03D1">
        <w:rPr>
          <w:rFonts w:eastAsia="Batang"/>
          <w:i/>
          <w:snapToGrid w:val="0"/>
          <w:kern w:val="2"/>
          <w:sz w:val="22"/>
          <w:szCs w:val="22"/>
          <w:lang w:eastAsia="ko-KR"/>
        </w:rPr>
        <w:t>not</w:t>
      </w:r>
      <w:proofErr w:type="gramEnd"/>
      <w:r w:rsidRPr="001C03D1">
        <w:rPr>
          <w:rFonts w:eastAsia="Batang"/>
          <w:i/>
          <w:snapToGrid w:val="0"/>
          <w:kern w:val="2"/>
          <w:sz w:val="22"/>
          <w:szCs w:val="22"/>
          <w:lang w:eastAsia="ko-KR"/>
        </w:rPr>
        <w:t xml:space="preserve"> receiving a downlink </w:t>
      </w:r>
      <w:proofErr w:type="spellStart"/>
      <w:r w:rsidRPr="001C03D1">
        <w:rPr>
          <w:rFonts w:eastAsia="Batang"/>
          <w:i/>
          <w:snapToGrid w:val="0"/>
          <w:kern w:val="2"/>
          <w:sz w:val="22"/>
          <w:szCs w:val="22"/>
          <w:lang w:eastAsia="ko-KR"/>
        </w:rPr>
        <w:t>subframe</w:t>
      </w:r>
      <w:proofErr w:type="spellEnd"/>
      <w:r w:rsidRPr="001C03D1">
        <w:rPr>
          <w:rFonts w:eastAsia="Batang"/>
          <w:i/>
          <w:snapToGrid w:val="0"/>
          <w:kern w:val="2"/>
          <w:sz w:val="22"/>
          <w:szCs w:val="22"/>
          <w:lang w:eastAsia="ko-KR"/>
        </w:rPr>
        <w:t xml:space="preserve"> immediately preceding an uplink </w:t>
      </w:r>
      <w:proofErr w:type="spellStart"/>
      <w:r w:rsidRPr="001C03D1">
        <w:rPr>
          <w:rFonts w:eastAsia="Batang"/>
          <w:i/>
          <w:snapToGrid w:val="0"/>
          <w:kern w:val="2"/>
          <w:sz w:val="22"/>
          <w:szCs w:val="22"/>
          <w:lang w:eastAsia="ko-KR"/>
        </w:rPr>
        <w:t>subframe</w:t>
      </w:r>
      <w:proofErr w:type="spellEnd"/>
      <w:r w:rsidRPr="001C03D1">
        <w:rPr>
          <w:rFonts w:eastAsia="Batang"/>
          <w:i/>
          <w:snapToGrid w:val="0"/>
          <w:kern w:val="2"/>
          <w:sz w:val="22"/>
          <w:szCs w:val="22"/>
          <w:lang w:eastAsia="ko-KR"/>
        </w:rPr>
        <w:t xml:space="preserve"> from the same UE, and</w:t>
      </w:r>
    </w:p>
    <w:p w14:paraId="144DA473" w14:textId="77777777" w:rsidR="001C03D1" w:rsidRPr="001C03D1" w:rsidRDefault="001C03D1" w:rsidP="001C03D1">
      <w:pPr>
        <w:pStyle w:val="B1"/>
        <w:rPr>
          <w:rFonts w:eastAsia="Batang"/>
          <w:i/>
          <w:snapToGrid w:val="0"/>
          <w:kern w:val="2"/>
          <w:sz w:val="22"/>
          <w:szCs w:val="22"/>
          <w:lang w:eastAsia="ko-KR"/>
        </w:rPr>
      </w:pPr>
      <w:r w:rsidRPr="001C03D1">
        <w:rPr>
          <w:rFonts w:eastAsia="Batang"/>
          <w:i/>
          <w:snapToGrid w:val="0"/>
          <w:kern w:val="2"/>
          <w:sz w:val="22"/>
          <w:szCs w:val="22"/>
          <w:lang w:eastAsia="ko-KR"/>
        </w:rPr>
        <w:t>-</w:t>
      </w:r>
      <w:r w:rsidRPr="001C03D1">
        <w:rPr>
          <w:rFonts w:eastAsia="Batang"/>
          <w:i/>
          <w:snapToGrid w:val="0"/>
          <w:kern w:val="2"/>
          <w:sz w:val="22"/>
          <w:szCs w:val="22"/>
          <w:lang w:eastAsia="ko-KR"/>
        </w:rPr>
        <w:tab/>
      </w:r>
      <w:proofErr w:type="gramStart"/>
      <w:r w:rsidRPr="001C03D1">
        <w:rPr>
          <w:rFonts w:eastAsia="Batang"/>
          <w:i/>
          <w:snapToGrid w:val="0"/>
          <w:kern w:val="2"/>
          <w:sz w:val="22"/>
          <w:szCs w:val="22"/>
          <w:lang w:eastAsia="ko-KR"/>
        </w:rPr>
        <w:t>not</w:t>
      </w:r>
      <w:proofErr w:type="gramEnd"/>
      <w:r w:rsidRPr="001C03D1">
        <w:rPr>
          <w:rFonts w:eastAsia="Batang"/>
          <w:i/>
          <w:snapToGrid w:val="0"/>
          <w:kern w:val="2"/>
          <w:sz w:val="22"/>
          <w:szCs w:val="22"/>
          <w:lang w:eastAsia="ko-KR"/>
        </w:rPr>
        <w:t xml:space="preserve"> receiving a downlink </w:t>
      </w:r>
      <w:proofErr w:type="spellStart"/>
      <w:r w:rsidRPr="001C03D1">
        <w:rPr>
          <w:rFonts w:eastAsia="Batang"/>
          <w:i/>
          <w:snapToGrid w:val="0"/>
          <w:kern w:val="2"/>
          <w:sz w:val="22"/>
          <w:szCs w:val="22"/>
          <w:lang w:eastAsia="ko-KR"/>
        </w:rPr>
        <w:t>subframe</w:t>
      </w:r>
      <w:proofErr w:type="spellEnd"/>
      <w:r w:rsidRPr="001C03D1">
        <w:rPr>
          <w:rFonts w:eastAsia="Batang"/>
          <w:i/>
          <w:snapToGrid w:val="0"/>
          <w:kern w:val="2"/>
          <w:sz w:val="22"/>
          <w:szCs w:val="22"/>
          <w:lang w:eastAsia="ko-KR"/>
        </w:rPr>
        <w:t xml:space="preserve"> immediately following an uplink </w:t>
      </w:r>
      <w:proofErr w:type="spellStart"/>
      <w:r w:rsidRPr="001C03D1">
        <w:rPr>
          <w:rFonts w:eastAsia="Batang"/>
          <w:i/>
          <w:snapToGrid w:val="0"/>
          <w:kern w:val="2"/>
          <w:sz w:val="22"/>
          <w:szCs w:val="22"/>
          <w:lang w:eastAsia="ko-KR"/>
        </w:rPr>
        <w:t>subframe</w:t>
      </w:r>
      <w:proofErr w:type="spellEnd"/>
      <w:r w:rsidRPr="001C03D1">
        <w:rPr>
          <w:rFonts w:eastAsia="Batang"/>
          <w:i/>
          <w:snapToGrid w:val="0"/>
          <w:kern w:val="2"/>
          <w:sz w:val="22"/>
          <w:szCs w:val="22"/>
          <w:lang w:eastAsia="ko-KR"/>
        </w:rPr>
        <w:t xml:space="preserve"> from the same UE.</w:t>
      </w:r>
    </w:p>
    <w:p w14:paraId="554EB0B9" w14:textId="50C0A4C6" w:rsidR="001C03D1" w:rsidRDefault="001C03D1" w:rsidP="001C03D1">
      <w:pPr>
        <w:pStyle w:val="LGTdoc1"/>
        <w:spacing w:beforeLines="0" w:before="120" w:after="220" w:afterAutospacing="0"/>
        <w:rPr>
          <w:rFonts w:ascii="Arial" w:hAnsi="Arial" w:cs="Arial"/>
          <w:lang w:val="en-US"/>
        </w:rPr>
      </w:pPr>
      <w:r>
        <w:rPr>
          <w:b w:val="0"/>
          <w:kern w:val="2"/>
          <w:sz w:val="22"/>
          <w:szCs w:val="22"/>
        </w:rPr>
        <w:t xml:space="preserve">This means that uplink is always given a higher priority that downlink. While this operation may be valid and up to </w:t>
      </w:r>
      <w:proofErr w:type="spellStart"/>
      <w:r>
        <w:rPr>
          <w:b w:val="0"/>
          <w:kern w:val="2"/>
          <w:sz w:val="22"/>
          <w:szCs w:val="22"/>
        </w:rPr>
        <w:t>eNB</w:t>
      </w:r>
      <w:proofErr w:type="spellEnd"/>
      <w:r>
        <w:rPr>
          <w:b w:val="0"/>
          <w:kern w:val="2"/>
          <w:sz w:val="22"/>
          <w:szCs w:val="22"/>
        </w:rPr>
        <w:t xml:space="preserve"> scheduling in most cases (e.g. do not schedule PDSCH and PUSCH simultaneously), there might be some issue with collision between periodic CQI and bundled PDSCH when operating in CE mode A. For example, if a UE received a downlink grant for reception of PDSCH with a certain repetition number </w:t>
      </w:r>
      <w:r>
        <w:rPr>
          <w:b w:val="0"/>
          <w:kern w:val="2"/>
          <w:sz w:val="22"/>
          <w:szCs w:val="22"/>
        </w:rPr>
        <w:lastRenderedPageBreak/>
        <w:t>(e.g. 16)</w:t>
      </w:r>
      <w:r w:rsidR="00654253">
        <w:rPr>
          <w:b w:val="0"/>
          <w:kern w:val="2"/>
          <w:sz w:val="22"/>
          <w:szCs w:val="22"/>
        </w:rPr>
        <w:t xml:space="preserve"> and a periodic CSI collides with this repetition, then at least 3 DL SF need to be dropped (two for retuning and one for PUCCH transmission). In this particular case, it might be more beneficial to give priority to PDSCH reception with respect to periodic CSI transmission</w:t>
      </w:r>
    </w:p>
    <w:p w14:paraId="3513D4C5" w14:textId="1C5BE267" w:rsidR="00654253" w:rsidRDefault="00654253" w:rsidP="00804ADE">
      <w:pPr>
        <w:pStyle w:val="LGTdoc1"/>
        <w:spacing w:beforeLines="0" w:before="120" w:after="220" w:afterAutospacing="0"/>
        <w:rPr>
          <w:b w:val="0"/>
          <w:kern w:val="2"/>
          <w:sz w:val="22"/>
          <w:szCs w:val="22"/>
        </w:rPr>
      </w:pPr>
      <w:r w:rsidRPr="00112888">
        <w:rPr>
          <w:kern w:val="2"/>
          <w:sz w:val="22"/>
          <w:szCs w:val="22"/>
          <w:u w:val="single"/>
        </w:rPr>
        <w:t xml:space="preserve">Proposal </w:t>
      </w:r>
      <w:r w:rsidR="00E85C8E">
        <w:rPr>
          <w:kern w:val="2"/>
          <w:sz w:val="22"/>
          <w:szCs w:val="22"/>
          <w:u w:val="single"/>
        </w:rPr>
        <w:t xml:space="preserve">3: </w:t>
      </w:r>
      <w:r w:rsidR="00E85C8E">
        <w:rPr>
          <w:b w:val="0"/>
          <w:kern w:val="2"/>
          <w:sz w:val="22"/>
          <w:szCs w:val="22"/>
        </w:rPr>
        <w:t>Prioritize PDSCH reception over periodic CSI transmission.</w:t>
      </w:r>
    </w:p>
    <w:p w14:paraId="69500A6A" w14:textId="77777777" w:rsidR="00FF030E" w:rsidRDefault="00FF030E" w:rsidP="00804ADE">
      <w:pPr>
        <w:pStyle w:val="LGTdoc1"/>
        <w:spacing w:beforeLines="0" w:before="120" w:after="220" w:afterAutospacing="0"/>
        <w:rPr>
          <w:b w:val="0"/>
          <w:kern w:val="2"/>
          <w:sz w:val="22"/>
          <w:szCs w:val="22"/>
        </w:rPr>
      </w:pPr>
    </w:p>
    <w:p w14:paraId="49149B60" w14:textId="0A1664F9" w:rsidR="00E85C8E" w:rsidRDefault="00E85C8E" w:rsidP="00E85C8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 of proposals</w:t>
      </w:r>
    </w:p>
    <w:p w14:paraId="7257A42A" w14:textId="0B814BF6" w:rsidR="00E85C8E" w:rsidRDefault="000F07B0" w:rsidP="00E85C8E">
      <w:pPr>
        <w:rPr>
          <w:rFonts w:ascii="Times New Roman"/>
          <w:snapToGrid w:val="0"/>
          <w:sz w:val="22"/>
          <w:szCs w:val="22"/>
          <w:lang w:val="en-GB"/>
        </w:rPr>
      </w:pPr>
      <w:r w:rsidRPr="000F07B0">
        <w:rPr>
          <w:rFonts w:ascii="Times New Roman"/>
          <w:b/>
          <w:snapToGrid w:val="0"/>
          <w:sz w:val="22"/>
          <w:szCs w:val="22"/>
          <w:u w:val="single"/>
          <w:lang w:val="en-GB"/>
        </w:rPr>
        <w:t xml:space="preserve">Proposal 1: </w:t>
      </w:r>
      <w:r w:rsidRPr="000F07B0">
        <w:rPr>
          <w:rFonts w:ascii="Times New Roman"/>
          <w:snapToGrid w:val="0"/>
          <w:sz w:val="22"/>
          <w:szCs w:val="22"/>
          <w:lang w:val="en-GB"/>
        </w:rPr>
        <w:t xml:space="preserve">In case some MBSFN </w:t>
      </w:r>
      <w:proofErr w:type="spellStart"/>
      <w:r w:rsidRPr="000F07B0">
        <w:rPr>
          <w:rFonts w:ascii="Times New Roman"/>
          <w:snapToGrid w:val="0"/>
          <w:sz w:val="22"/>
          <w:szCs w:val="22"/>
          <w:lang w:val="en-GB"/>
        </w:rPr>
        <w:t>subframes</w:t>
      </w:r>
      <w:proofErr w:type="spellEnd"/>
      <w:r w:rsidRPr="000F07B0">
        <w:rPr>
          <w:rFonts w:ascii="Times New Roman"/>
          <w:snapToGrid w:val="0"/>
          <w:sz w:val="22"/>
          <w:szCs w:val="22"/>
          <w:lang w:val="en-GB"/>
        </w:rPr>
        <w:t xml:space="preserve"> are marked as valid: For PDSCH TM1, 2 and 6, these </w:t>
      </w:r>
      <w:proofErr w:type="spellStart"/>
      <w:r w:rsidRPr="000F07B0">
        <w:rPr>
          <w:rFonts w:ascii="Times New Roman"/>
          <w:snapToGrid w:val="0"/>
          <w:sz w:val="22"/>
          <w:szCs w:val="22"/>
          <w:lang w:val="en-GB"/>
        </w:rPr>
        <w:t>subframes</w:t>
      </w:r>
      <w:proofErr w:type="spellEnd"/>
      <w:r w:rsidRPr="000F07B0">
        <w:rPr>
          <w:rFonts w:ascii="Times New Roman"/>
          <w:snapToGrid w:val="0"/>
          <w:sz w:val="22"/>
          <w:szCs w:val="22"/>
          <w:lang w:val="en-GB"/>
        </w:rPr>
        <w:t xml:space="preserve"> are invalid; for MPDCCH and PDSCH TM9, these </w:t>
      </w:r>
      <w:proofErr w:type="spellStart"/>
      <w:r w:rsidRPr="000F07B0">
        <w:rPr>
          <w:rFonts w:ascii="Times New Roman"/>
          <w:snapToGrid w:val="0"/>
          <w:sz w:val="22"/>
          <w:szCs w:val="22"/>
          <w:lang w:val="en-GB"/>
        </w:rPr>
        <w:t>subframes</w:t>
      </w:r>
      <w:proofErr w:type="spellEnd"/>
      <w:r w:rsidRPr="000F07B0">
        <w:rPr>
          <w:rFonts w:ascii="Times New Roman"/>
          <w:snapToGrid w:val="0"/>
          <w:sz w:val="22"/>
          <w:szCs w:val="22"/>
          <w:lang w:val="en-GB"/>
        </w:rPr>
        <w:t xml:space="preserve"> are valid. If </w:t>
      </w:r>
      <w:proofErr w:type="spellStart"/>
      <w:r w:rsidRPr="000F07B0">
        <w:rPr>
          <w:rFonts w:ascii="Times New Roman"/>
          <w:snapToGrid w:val="0"/>
          <w:sz w:val="22"/>
          <w:szCs w:val="22"/>
          <w:lang w:val="en-GB"/>
        </w:rPr>
        <w:t>subframes</w:t>
      </w:r>
      <w:proofErr w:type="spellEnd"/>
      <w:r w:rsidRPr="000F07B0">
        <w:rPr>
          <w:rFonts w:ascii="Times New Roman"/>
          <w:snapToGrid w:val="0"/>
          <w:sz w:val="22"/>
          <w:szCs w:val="22"/>
          <w:lang w:val="en-GB"/>
        </w:rPr>
        <w:t xml:space="preserve"> are invalid for TM1, 2 and 6, they are skipped (i.e., not received and counted in the total repetition number).</w:t>
      </w:r>
    </w:p>
    <w:p w14:paraId="7A4BE2CC" w14:textId="77777777" w:rsidR="004D5AC7" w:rsidRPr="00E85C8E" w:rsidRDefault="004D5AC7" w:rsidP="00E85C8E">
      <w:pPr>
        <w:rPr>
          <w:rFonts w:ascii="Times New Roman"/>
          <w:snapToGrid w:val="0"/>
          <w:sz w:val="22"/>
          <w:szCs w:val="22"/>
          <w:lang w:val="en-GB"/>
        </w:rPr>
      </w:pPr>
    </w:p>
    <w:p w14:paraId="3899215D" w14:textId="65A1CEA4" w:rsidR="004D5AC7" w:rsidRDefault="000F07B0" w:rsidP="004D5AC7">
      <w:pPr>
        <w:pStyle w:val="LGTdoc1"/>
        <w:spacing w:beforeLines="0" w:after="0" w:afterAutospacing="0"/>
        <w:rPr>
          <w:b w:val="0"/>
          <w:kern w:val="2"/>
          <w:sz w:val="22"/>
          <w:szCs w:val="22"/>
        </w:rPr>
      </w:pPr>
      <w:r w:rsidRPr="00112888">
        <w:rPr>
          <w:kern w:val="2"/>
          <w:sz w:val="22"/>
          <w:szCs w:val="22"/>
          <w:u w:val="single"/>
        </w:rPr>
        <w:t>Proposal 2:</w:t>
      </w:r>
      <w:r>
        <w:rPr>
          <w:kern w:val="2"/>
          <w:sz w:val="22"/>
          <w:szCs w:val="22"/>
          <w:u w:val="single"/>
        </w:rPr>
        <w:t xml:space="preserve"> </w:t>
      </w:r>
      <w:r>
        <w:rPr>
          <w:b w:val="0"/>
          <w:kern w:val="2"/>
          <w:sz w:val="22"/>
          <w:szCs w:val="22"/>
        </w:rPr>
        <w:t xml:space="preserve">When MPDCCH bundling is enabled, some ECCE / candidates are not repeated in special </w:t>
      </w:r>
      <w:proofErr w:type="spellStart"/>
      <w:r>
        <w:rPr>
          <w:b w:val="0"/>
          <w:kern w:val="2"/>
          <w:sz w:val="22"/>
          <w:szCs w:val="22"/>
        </w:rPr>
        <w:t>subframes</w:t>
      </w:r>
      <w:proofErr w:type="spellEnd"/>
      <w:r>
        <w:rPr>
          <w:b w:val="0"/>
          <w:kern w:val="2"/>
          <w:sz w:val="22"/>
          <w:szCs w:val="22"/>
        </w:rPr>
        <w:t xml:space="preserve"> with 2 ECCE per RB. For distributed MPDCCH, the UE may assume that DMRS is present regardless of a candidate being repeated or not.</w:t>
      </w:r>
    </w:p>
    <w:p w14:paraId="4C48A26C" w14:textId="77777777" w:rsidR="004D5AC7" w:rsidRPr="004D5AC7" w:rsidRDefault="004D5AC7" w:rsidP="004D5AC7">
      <w:pPr>
        <w:pStyle w:val="LGTdoc1"/>
        <w:spacing w:beforeLines="0" w:after="0" w:afterAutospacing="0"/>
        <w:rPr>
          <w:b w:val="0"/>
          <w:kern w:val="2"/>
          <w:sz w:val="22"/>
          <w:szCs w:val="22"/>
        </w:rPr>
      </w:pPr>
    </w:p>
    <w:p w14:paraId="13BC39C6" w14:textId="0212805A" w:rsidR="00E85C8E" w:rsidRDefault="000F07B0" w:rsidP="004D5AC7">
      <w:pPr>
        <w:pStyle w:val="LGTdoc1"/>
        <w:spacing w:beforeLines="0" w:after="0" w:afterAutospacing="0"/>
        <w:rPr>
          <w:b w:val="0"/>
          <w:kern w:val="2"/>
          <w:sz w:val="22"/>
          <w:szCs w:val="22"/>
        </w:rPr>
      </w:pPr>
      <w:r w:rsidRPr="00112888">
        <w:rPr>
          <w:kern w:val="2"/>
          <w:sz w:val="22"/>
          <w:szCs w:val="22"/>
          <w:u w:val="single"/>
        </w:rPr>
        <w:t xml:space="preserve">Proposal </w:t>
      </w:r>
      <w:r>
        <w:rPr>
          <w:kern w:val="2"/>
          <w:sz w:val="22"/>
          <w:szCs w:val="22"/>
          <w:u w:val="single"/>
        </w:rPr>
        <w:t xml:space="preserve">3: </w:t>
      </w:r>
      <w:r>
        <w:rPr>
          <w:b w:val="0"/>
          <w:kern w:val="2"/>
          <w:sz w:val="22"/>
          <w:szCs w:val="22"/>
        </w:rPr>
        <w:t>Prioritize PDSCH reception over periodic CSI transmission.</w:t>
      </w:r>
    </w:p>
    <w:p w14:paraId="09C1610E" w14:textId="77777777" w:rsidR="00E85C8E" w:rsidRPr="00E85C8E" w:rsidRDefault="00E85C8E" w:rsidP="00804ADE">
      <w:pPr>
        <w:pStyle w:val="LGTdoc1"/>
        <w:spacing w:beforeLines="0" w:before="120" w:after="220" w:afterAutospacing="0"/>
        <w:rPr>
          <w:b w:val="0"/>
          <w:kern w:val="2"/>
          <w:sz w:val="22"/>
          <w:szCs w:val="22"/>
        </w:rPr>
      </w:pPr>
    </w:p>
    <w:p w14:paraId="78DBEAD4" w14:textId="54D65099" w:rsidR="00804ADE" w:rsidRPr="00392E7D" w:rsidRDefault="005C6428" w:rsidP="00804ADE">
      <w:pPr>
        <w:pStyle w:val="LGTdoc1"/>
        <w:spacing w:beforeLines="0" w:before="120" w:after="220" w:afterAutospacing="0"/>
        <w:rPr>
          <w:rFonts w:ascii="Arial" w:hAnsi="Arial" w:cs="Arial"/>
          <w:lang w:val="en-US"/>
        </w:rPr>
      </w:pPr>
      <w:r>
        <w:rPr>
          <w:rFonts w:ascii="Arial" w:hAnsi="Arial" w:cs="Arial"/>
          <w:lang w:val="en-US"/>
        </w:rPr>
        <w:t>References</w:t>
      </w:r>
    </w:p>
    <w:bookmarkEnd w:id="2"/>
    <w:bookmarkEnd w:id="3"/>
    <w:p w14:paraId="4613E607" w14:textId="64802F81" w:rsidR="001D4A55" w:rsidRPr="005C6428" w:rsidRDefault="005C6428" w:rsidP="0052060A">
      <w:pPr>
        <w:pStyle w:val="LGTdoc1"/>
        <w:spacing w:beforeLines="0" w:before="120" w:after="220" w:afterAutospacing="0"/>
        <w:rPr>
          <w:b w:val="0"/>
          <w:sz w:val="22"/>
          <w:szCs w:val="22"/>
        </w:rPr>
      </w:pPr>
      <w:r w:rsidRPr="005C6428">
        <w:rPr>
          <w:b w:val="0"/>
          <w:sz w:val="22"/>
          <w:szCs w:val="22"/>
        </w:rPr>
        <w:t xml:space="preserve">[1] R1-157733, RAN1 </w:t>
      </w:r>
      <w:bookmarkStart w:id="4" w:name="_GoBack"/>
      <w:r w:rsidRPr="005C6428">
        <w:rPr>
          <w:b w:val="0"/>
          <w:sz w:val="22"/>
          <w:szCs w:val="22"/>
        </w:rPr>
        <w:t>a</w:t>
      </w:r>
      <w:bookmarkEnd w:id="4"/>
      <w:r w:rsidRPr="005C6428">
        <w:rPr>
          <w:b w:val="0"/>
          <w:sz w:val="22"/>
          <w:szCs w:val="22"/>
        </w:rPr>
        <w:t xml:space="preserve">greements for Rel-13 </w:t>
      </w:r>
      <w:proofErr w:type="spellStart"/>
      <w:r w:rsidRPr="005C6428">
        <w:rPr>
          <w:b w:val="0"/>
          <w:sz w:val="22"/>
          <w:szCs w:val="22"/>
        </w:rPr>
        <w:t>eMTC</w:t>
      </w:r>
      <w:proofErr w:type="spellEnd"/>
      <w:r w:rsidRPr="005C6428">
        <w:rPr>
          <w:b w:val="0"/>
          <w:sz w:val="22"/>
          <w:szCs w:val="22"/>
        </w:rPr>
        <w:t xml:space="preserve"> sorted and edited by topic</w:t>
      </w:r>
      <w:r>
        <w:rPr>
          <w:b w:val="0"/>
          <w:sz w:val="22"/>
          <w:szCs w:val="22"/>
        </w:rPr>
        <w:t xml:space="preserve">, </w:t>
      </w:r>
      <w:r w:rsidRPr="005C6428">
        <w:rPr>
          <w:b w:val="0"/>
          <w:sz w:val="22"/>
          <w:szCs w:val="22"/>
        </w:rPr>
        <w:t>WI rapporteur (Ericsson)</w:t>
      </w:r>
    </w:p>
    <w:sectPr w:rsidR="001D4A55" w:rsidRPr="005C6428"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F7BDE" w14:textId="77777777" w:rsidR="000B6DD4" w:rsidRDefault="000B6DD4">
      <w:r>
        <w:separator/>
      </w:r>
    </w:p>
  </w:endnote>
  <w:endnote w:type="continuationSeparator" w:id="0">
    <w:p w14:paraId="0FCD8489" w14:textId="77777777" w:rsidR="000B6DD4" w:rsidRDefault="000B6DD4">
      <w:r>
        <w:continuationSeparator/>
      </w:r>
    </w:p>
  </w:endnote>
  <w:endnote w:type="continuationNotice" w:id="1">
    <w:p w14:paraId="0200A97B" w14:textId="77777777" w:rsidR="000B6DD4" w:rsidRDefault="000B6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3E61C"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13E61D"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3E61E"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5AC7">
      <w:rPr>
        <w:rStyle w:val="PageNumber"/>
        <w:noProof/>
      </w:rPr>
      <w:t>2</w:t>
    </w:r>
    <w:r>
      <w:rPr>
        <w:rStyle w:val="PageNumber"/>
      </w:rPr>
      <w:fldChar w:fldCharType="end"/>
    </w:r>
  </w:p>
  <w:p w14:paraId="4613E61F"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C4530" w14:textId="77777777" w:rsidR="000B6DD4" w:rsidRDefault="000B6DD4">
      <w:r>
        <w:separator/>
      </w:r>
    </w:p>
  </w:footnote>
  <w:footnote w:type="continuationSeparator" w:id="0">
    <w:p w14:paraId="51E306F8" w14:textId="77777777" w:rsidR="000B6DD4" w:rsidRDefault="000B6DD4">
      <w:r>
        <w:continuationSeparator/>
      </w:r>
    </w:p>
  </w:footnote>
  <w:footnote w:type="continuationNotice" w:id="1">
    <w:p w14:paraId="4A4A662F" w14:textId="77777777" w:rsidR="000B6DD4" w:rsidRDefault="000B6DD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4832A5"/>
    <w:multiLevelType w:val="hybridMultilevel"/>
    <w:tmpl w:val="4A8EBC20"/>
    <w:lvl w:ilvl="0" w:tplc="B1B4DD52">
      <w:start w:val="1"/>
      <w:numFmt w:val="bullet"/>
      <w:lvlText w:val="•"/>
      <w:lvlJc w:val="left"/>
      <w:pPr>
        <w:tabs>
          <w:tab w:val="num" w:pos="720"/>
        </w:tabs>
        <w:ind w:left="720" w:hanging="360"/>
      </w:pPr>
      <w:rPr>
        <w:rFonts w:ascii="Arial" w:hAnsi="Arial" w:hint="default"/>
      </w:rPr>
    </w:lvl>
    <w:lvl w:ilvl="1" w:tplc="0BD4335A">
      <w:start w:val="1"/>
      <w:numFmt w:val="bullet"/>
      <w:lvlText w:val="•"/>
      <w:lvlJc w:val="left"/>
      <w:pPr>
        <w:tabs>
          <w:tab w:val="num" w:pos="1440"/>
        </w:tabs>
        <w:ind w:left="1440" w:hanging="360"/>
      </w:pPr>
      <w:rPr>
        <w:rFonts w:ascii="Arial" w:hAnsi="Arial" w:hint="default"/>
      </w:rPr>
    </w:lvl>
    <w:lvl w:ilvl="2" w:tplc="7328430A">
      <w:start w:val="67"/>
      <w:numFmt w:val="bullet"/>
      <w:lvlText w:val="•"/>
      <w:lvlJc w:val="left"/>
      <w:pPr>
        <w:tabs>
          <w:tab w:val="num" w:pos="2160"/>
        </w:tabs>
        <w:ind w:left="2160" w:hanging="360"/>
      </w:pPr>
      <w:rPr>
        <w:rFonts w:ascii="Arial" w:hAnsi="Arial" w:hint="default"/>
      </w:rPr>
    </w:lvl>
    <w:lvl w:ilvl="3" w:tplc="3C98115C">
      <w:start w:val="1"/>
      <w:numFmt w:val="bullet"/>
      <w:lvlText w:val="•"/>
      <w:lvlJc w:val="left"/>
      <w:pPr>
        <w:tabs>
          <w:tab w:val="num" w:pos="2880"/>
        </w:tabs>
        <w:ind w:left="2880" w:hanging="360"/>
      </w:pPr>
      <w:rPr>
        <w:rFonts w:ascii="Arial" w:hAnsi="Arial" w:hint="default"/>
      </w:rPr>
    </w:lvl>
    <w:lvl w:ilvl="4" w:tplc="3990B28E" w:tentative="1">
      <w:start w:val="1"/>
      <w:numFmt w:val="bullet"/>
      <w:lvlText w:val="•"/>
      <w:lvlJc w:val="left"/>
      <w:pPr>
        <w:tabs>
          <w:tab w:val="num" w:pos="3600"/>
        </w:tabs>
        <w:ind w:left="3600" w:hanging="360"/>
      </w:pPr>
      <w:rPr>
        <w:rFonts w:ascii="Arial" w:hAnsi="Arial" w:hint="default"/>
      </w:rPr>
    </w:lvl>
    <w:lvl w:ilvl="5" w:tplc="8000F076" w:tentative="1">
      <w:start w:val="1"/>
      <w:numFmt w:val="bullet"/>
      <w:lvlText w:val="•"/>
      <w:lvlJc w:val="left"/>
      <w:pPr>
        <w:tabs>
          <w:tab w:val="num" w:pos="4320"/>
        </w:tabs>
        <w:ind w:left="4320" w:hanging="360"/>
      </w:pPr>
      <w:rPr>
        <w:rFonts w:ascii="Arial" w:hAnsi="Arial" w:hint="default"/>
      </w:rPr>
    </w:lvl>
    <w:lvl w:ilvl="6" w:tplc="9D0E877A" w:tentative="1">
      <w:start w:val="1"/>
      <w:numFmt w:val="bullet"/>
      <w:lvlText w:val="•"/>
      <w:lvlJc w:val="left"/>
      <w:pPr>
        <w:tabs>
          <w:tab w:val="num" w:pos="5040"/>
        </w:tabs>
        <w:ind w:left="5040" w:hanging="360"/>
      </w:pPr>
      <w:rPr>
        <w:rFonts w:ascii="Arial" w:hAnsi="Arial" w:hint="default"/>
      </w:rPr>
    </w:lvl>
    <w:lvl w:ilvl="7" w:tplc="EE0870C2" w:tentative="1">
      <w:start w:val="1"/>
      <w:numFmt w:val="bullet"/>
      <w:lvlText w:val="•"/>
      <w:lvlJc w:val="left"/>
      <w:pPr>
        <w:tabs>
          <w:tab w:val="num" w:pos="5760"/>
        </w:tabs>
        <w:ind w:left="5760" w:hanging="360"/>
      </w:pPr>
      <w:rPr>
        <w:rFonts w:ascii="Arial" w:hAnsi="Arial" w:hint="default"/>
      </w:rPr>
    </w:lvl>
    <w:lvl w:ilvl="8" w:tplc="25F445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B2779B4"/>
    <w:multiLevelType w:val="hybridMultilevel"/>
    <w:tmpl w:val="3B12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23558"/>
    <w:multiLevelType w:val="hybridMultilevel"/>
    <w:tmpl w:val="73D4FE52"/>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D6BA6"/>
    <w:multiLevelType w:val="hybridMultilevel"/>
    <w:tmpl w:val="138AEC7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4526C"/>
    <w:multiLevelType w:val="hybridMultilevel"/>
    <w:tmpl w:val="87B25258"/>
    <w:lvl w:ilvl="0" w:tplc="4D52BB54">
      <w:start w:val="1"/>
      <w:numFmt w:val="bullet"/>
      <w:lvlText w:val="•"/>
      <w:lvlJc w:val="left"/>
      <w:pPr>
        <w:tabs>
          <w:tab w:val="num" w:pos="720"/>
        </w:tabs>
        <w:ind w:left="720" w:hanging="360"/>
      </w:pPr>
      <w:rPr>
        <w:rFonts w:ascii="Arial" w:hAnsi="Arial" w:hint="default"/>
      </w:rPr>
    </w:lvl>
    <w:lvl w:ilvl="1" w:tplc="2E1068DC" w:tentative="1">
      <w:start w:val="1"/>
      <w:numFmt w:val="bullet"/>
      <w:lvlText w:val="•"/>
      <w:lvlJc w:val="left"/>
      <w:pPr>
        <w:tabs>
          <w:tab w:val="num" w:pos="1440"/>
        </w:tabs>
        <w:ind w:left="1440" w:hanging="360"/>
      </w:pPr>
      <w:rPr>
        <w:rFonts w:ascii="Arial" w:hAnsi="Arial" w:hint="default"/>
      </w:rPr>
    </w:lvl>
    <w:lvl w:ilvl="2" w:tplc="553EB5D2">
      <w:start w:val="1"/>
      <w:numFmt w:val="bullet"/>
      <w:lvlText w:val="•"/>
      <w:lvlJc w:val="left"/>
      <w:pPr>
        <w:tabs>
          <w:tab w:val="num" w:pos="2160"/>
        </w:tabs>
        <w:ind w:left="2160" w:hanging="360"/>
      </w:pPr>
      <w:rPr>
        <w:rFonts w:ascii="Arial" w:hAnsi="Arial" w:hint="default"/>
      </w:rPr>
    </w:lvl>
    <w:lvl w:ilvl="3" w:tplc="D230FB78" w:tentative="1">
      <w:start w:val="1"/>
      <w:numFmt w:val="bullet"/>
      <w:lvlText w:val="•"/>
      <w:lvlJc w:val="left"/>
      <w:pPr>
        <w:tabs>
          <w:tab w:val="num" w:pos="2880"/>
        </w:tabs>
        <w:ind w:left="2880" w:hanging="360"/>
      </w:pPr>
      <w:rPr>
        <w:rFonts w:ascii="Arial" w:hAnsi="Arial" w:hint="default"/>
      </w:rPr>
    </w:lvl>
    <w:lvl w:ilvl="4" w:tplc="E7EE59A2" w:tentative="1">
      <w:start w:val="1"/>
      <w:numFmt w:val="bullet"/>
      <w:lvlText w:val="•"/>
      <w:lvlJc w:val="left"/>
      <w:pPr>
        <w:tabs>
          <w:tab w:val="num" w:pos="3600"/>
        </w:tabs>
        <w:ind w:left="3600" w:hanging="360"/>
      </w:pPr>
      <w:rPr>
        <w:rFonts w:ascii="Arial" w:hAnsi="Arial" w:hint="default"/>
      </w:rPr>
    </w:lvl>
    <w:lvl w:ilvl="5" w:tplc="19EE3092" w:tentative="1">
      <w:start w:val="1"/>
      <w:numFmt w:val="bullet"/>
      <w:lvlText w:val="•"/>
      <w:lvlJc w:val="left"/>
      <w:pPr>
        <w:tabs>
          <w:tab w:val="num" w:pos="4320"/>
        </w:tabs>
        <w:ind w:left="4320" w:hanging="360"/>
      </w:pPr>
      <w:rPr>
        <w:rFonts w:ascii="Arial" w:hAnsi="Arial" w:hint="default"/>
      </w:rPr>
    </w:lvl>
    <w:lvl w:ilvl="6" w:tplc="95C2B3B6" w:tentative="1">
      <w:start w:val="1"/>
      <w:numFmt w:val="bullet"/>
      <w:lvlText w:val="•"/>
      <w:lvlJc w:val="left"/>
      <w:pPr>
        <w:tabs>
          <w:tab w:val="num" w:pos="5040"/>
        </w:tabs>
        <w:ind w:left="5040" w:hanging="360"/>
      </w:pPr>
      <w:rPr>
        <w:rFonts w:ascii="Arial" w:hAnsi="Arial" w:hint="default"/>
      </w:rPr>
    </w:lvl>
    <w:lvl w:ilvl="7" w:tplc="C508499E" w:tentative="1">
      <w:start w:val="1"/>
      <w:numFmt w:val="bullet"/>
      <w:lvlText w:val="•"/>
      <w:lvlJc w:val="left"/>
      <w:pPr>
        <w:tabs>
          <w:tab w:val="num" w:pos="5760"/>
        </w:tabs>
        <w:ind w:left="5760" w:hanging="360"/>
      </w:pPr>
      <w:rPr>
        <w:rFonts w:ascii="Arial" w:hAnsi="Arial" w:hint="default"/>
      </w:rPr>
    </w:lvl>
    <w:lvl w:ilvl="8" w:tplc="B81484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B6F2D"/>
    <w:multiLevelType w:val="hybridMultilevel"/>
    <w:tmpl w:val="BCCA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3FA158D"/>
    <w:multiLevelType w:val="hybridMultilevel"/>
    <w:tmpl w:val="8FB8EE1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1F690C"/>
    <w:multiLevelType w:val="hybridMultilevel"/>
    <w:tmpl w:val="64429E42"/>
    <w:lvl w:ilvl="0" w:tplc="F4C82244">
      <w:start w:val="1"/>
      <w:numFmt w:val="bullet"/>
      <w:lvlText w:val="•"/>
      <w:lvlJc w:val="left"/>
      <w:pPr>
        <w:ind w:left="420" w:hanging="420"/>
      </w:pPr>
      <w:rPr>
        <w:rFonts w:ascii="MS PGothic" w:hAnsi="MS PGothic" w:hint="default"/>
      </w:rPr>
    </w:lvl>
    <w:lvl w:ilvl="1" w:tplc="F6DE3358">
      <w:numFmt w:val="bullet"/>
      <w:lvlText w:val="-"/>
      <w:lvlJc w:val="left"/>
      <w:pPr>
        <w:ind w:left="840" w:hanging="420"/>
      </w:pPr>
      <w:rPr>
        <w:rFonts w:ascii="Times New Roman" w:eastAsia="MS Mincho" w:hAnsi="Times New Roman" w:cs="Times New Roman"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D234ADF"/>
    <w:multiLevelType w:val="hybridMultilevel"/>
    <w:tmpl w:val="2AF4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986930"/>
    <w:multiLevelType w:val="hybridMultilevel"/>
    <w:tmpl w:val="6C509B78"/>
    <w:lvl w:ilvl="0" w:tplc="C17AF47C">
      <w:start w:val="1"/>
      <w:numFmt w:val="bullet"/>
      <w:lvlText w:val="•"/>
      <w:lvlJc w:val="left"/>
      <w:pPr>
        <w:tabs>
          <w:tab w:val="num" w:pos="1160"/>
        </w:tabs>
        <w:ind w:left="1160" w:hanging="360"/>
      </w:pPr>
      <w:rPr>
        <w:rFonts w:ascii="Arial" w:hAnsi="Arial" w:hint="default"/>
      </w:rPr>
    </w:lvl>
    <w:lvl w:ilvl="1" w:tplc="01603752">
      <w:start w:val="1617"/>
      <w:numFmt w:val="bullet"/>
      <w:lvlText w:val="–"/>
      <w:lvlJc w:val="left"/>
      <w:pPr>
        <w:tabs>
          <w:tab w:val="num" w:pos="1880"/>
        </w:tabs>
        <w:ind w:left="1880" w:hanging="360"/>
      </w:pPr>
      <w:rPr>
        <w:rFonts w:ascii="Arial" w:hAnsi="Arial" w:hint="default"/>
      </w:rPr>
    </w:lvl>
    <w:lvl w:ilvl="2" w:tplc="AFBC2B0A">
      <w:start w:val="1617"/>
      <w:numFmt w:val="bullet"/>
      <w:lvlText w:val="•"/>
      <w:lvlJc w:val="left"/>
      <w:pPr>
        <w:tabs>
          <w:tab w:val="num" w:pos="2600"/>
        </w:tabs>
        <w:ind w:left="2600" w:hanging="360"/>
      </w:pPr>
      <w:rPr>
        <w:rFonts w:ascii="Arial" w:hAnsi="Arial" w:hint="default"/>
      </w:rPr>
    </w:lvl>
    <w:lvl w:ilvl="3" w:tplc="9D2299A8" w:tentative="1">
      <w:start w:val="1"/>
      <w:numFmt w:val="bullet"/>
      <w:lvlText w:val="•"/>
      <w:lvlJc w:val="left"/>
      <w:pPr>
        <w:tabs>
          <w:tab w:val="num" w:pos="3320"/>
        </w:tabs>
        <w:ind w:left="3320" w:hanging="360"/>
      </w:pPr>
      <w:rPr>
        <w:rFonts w:ascii="Arial" w:hAnsi="Arial" w:hint="default"/>
      </w:rPr>
    </w:lvl>
    <w:lvl w:ilvl="4" w:tplc="2DD49310" w:tentative="1">
      <w:start w:val="1"/>
      <w:numFmt w:val="bullet"/>
      <w:lvlText w:val="•"/>
      <w:lvlJc w:val="left"/>
      <w:pPr>
        <w:tabs>
          <w:tab w:val="num" w:pos="4040"/>
        </w:tabs>
        <w:ind w:left="4040" w:hanging="360"/>
      </w:pPr>
      <w:rPr>
        <w:rFonts w:ascii="Arial" w:hAnsi="Arial" w:hint="default"/>
      </w:rPr>
    </w:lvl>
    <w:lvl w:ilvl="5" w:tplc="7A48922E" w:tentative="1">
      <w:start w:val="1"/>
      <w:numFmt w:val="bullet"/>
      <w:lvlText w:val="•"/>
      <w:lvlJc w:val="left"/>
      <w:pPr>
        <w:tabs>
          <w:tab w:val="num" w:pos="4760"/>
        </w:tabs>
        <w:ind w:left="4760" w:hanging="360"/>
      </w:pPr>
      <w:rPr>
        <w:rFonts w:ascii="Arial" w:hAnsi="Arial" w:hint="default"/>
      </w:rPr>
    </w:lvl>
    <w:lvl w:ilvl="6" w:tplc="9D0E96A6" w:tentative="1">
      <w:start w:val="1"/>
      <w:numFmt w:val="bullet"/>
      <w:lvlText w:val="•"/>
      <w:lvlJc w:val="left"/>
      <w:pPr>
        <w:tabs>
          <w:tab w:val="num" w:pos="5480"/>
        </w:tabs>
        <w:ind w:left="5480" w:hanging="360"/>
      </w:pPr>
      <w:rPr>
        <w:rFonts w:ascii="Arial" w:hAnsi="Arial" w:hint="default"/>
      </w:rPr>
    </w:lvl>
    <w:lvl w:ilvl="7" w:tplc="E41801C4" w:tentative="1">
      <w:start w:val="1"/>
      <w:numFmt w:val="bullet"/>
      <w:lvlText w:val="•"/>
      <w:lvlJc w:val="left"/>
      <w:pPr>
        <w:tabs>
          <w:tab w:val="num" w:pos="6200"/>
        </w:tabs>
        <w:ind w:left="6200" w:hanging="360"/>
      </w:pPr>
      <w:rPr>
        <w:rFonts w:ascii="Arial" w:hAnsi="Arial" w:hint="default"/>
      </w:rPr>
    </w:lvl>
    <w:lvl w:ilvl="8" w:tplc="27FC6880" w:tentative="1">
      <w:start w:val="1"/>
      <w:numFmt w:val="bullet"/>
      <w:lvlText w:val="•"/>
      <w:lvlJc w:val="left"/>
      <w:pPr>
        <w:tabs>
          <w:tab w:val="num" w:pos="6920"/>
        </w:tabs>
        <w:ind w:left="6920" w:hanging="360"/>
      </w:pPr>
      <w:rPr>
        <w:rFonts w:ascii="Arial" w:hAnsi="Arial" w:hint="default"/>
      </w:rPr>
    </w:lvl>
  </w:abstractNum>
  <w:abstractNum w:abstractNumId="40" w15:restartNumberingAfterBreak="0">
    <w:nsid w:val="6CA95FD8"/>
    <w:multiLevelType w:val="hybridMultilevel"/>
    <w:tmpl w:val="63ECF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8B02BE"/>
    <w:multiLevelType w:val="hybridMultilevel"/>
    <w:tmpl w:val="A58C7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5"/>
  </w:num>
  <w:num w:numId="3">
    <w:abstractNumId w:val="29"/>
  </w:num>
  <w:num w:numId="4">
    <w:abstractNumId w:val="46"/>
  </w:num>
  <w:num w:numId="5">
    <w:abstractNumId w:val="47"/>
  </w:num>
  <w:num w:numId="6">
    <w:abstractNumId w:val="34"/>
  </w:num>
  <w:num w:numId="7">
    <w:abstractNumId w:val="10"/>
  </w:num>
  <w:num w:numId="8">
    <w:abstractNumId w:val="2"/>
  </w:num>
  <w:num w:numId="9">
    <w:abstractNumId w:val="37"/>
  </w:num>
  <w:num w:numId="10">
    <w:abstractNumId w:val="21"/>
  </w:num>
  <w:num w:numId="11">
    <w:abstractNumId w:val="27"/>
  </w:num>
  <w:num w:numId="12">
    <w:abstractNumId w:val="9"/>
  </w:num>
  <w:num w:numId="13">
    <w:abstractNumId w:val="43"/>
  </w:num>
  <w:num w:numId="14">
    <w:abstractNumId w:val="28"/>
  </w:num>
  <w:num w:numId="15">
    <w:abstractNumId w:val="20"/>
  </w:num>
  <w:num w:numId="16">
    <w:abstractNumId w:val="38"/>
  </w:num>
  <w:num w:numId="17">
    <w:abstractNumId w:val="32"/>
  </w:num>
  <w:num w:numId="18">
    <w:abstractNumId w:val="25"/>
  </w:num>
  <w:num w:numId="19">
    <w:abstractNumId w:val="13"/>
  </w:num>
  <w:num w:numId="20">
    <w:abstractNumId w:val="14"/>
  </w:num>
  <w:num w:numId="21">
    <w:abstractNumId w:val="33"/>
  </w:num>
  <w:num w:numId="22">
    <w:abstractNumId w:val="3"/>
  </w:num>
  <w:num w:numId="23">
    <w:abstractNumId w:val="24"/>
  </w:num>
  <w:num w:numId="24">
    <w:abstractNumId w:val="30"/>
  </w:num>
  <w:num w:numId="25">
    <w:abstractNumId w:val="36"/>
  </w:num>
  <w:num w:numId="26">
    <w:abstractNumId w:val="8"/>
  </w:num>
  <w:num w:numId="27">
    <w:abstractNumId w:val="0"/>
  </w:num>
  <w:num w:numId="28">
    <w:abstractNumId w:val="41"/>
  </w:num>
  <w:num w:numId="29">
    <w:abstractNumId w:val="6"/>
  </w:num>
  <w:num w:numId="30">
    <w:abstractNumId w:val="44"/>
  </w:num>
  <w:num w:numId="31">
    <w:abstractNumId w:val="5"/>
  </w:num>
  <w:num w:numId="32">
    <w:abstractNumId w:val="22"/>
  </w:num>
  <w:num w:numId="33">
    <w:abstractNumId w:val="19"/>
  </w:num>
  <w:num w:numId="34">
    <w:abstractNumId w:val="45"/>
  </w:num>
  <w:num w:numId="35">
    <w:abstractNumId w:val="31"/>
  </w:num>
  <w:num w:numId="36">
    <w:abstractNumId w:val="16"/>
  </w:num>
  <w:num w:numId="37">
    <w:abstractNumId w:val="23"/>
  </w:num>
  <w:num w:numId="38">
    <w:abstractNumId w:val="39"/>
  </w:num>
  <w:num w:numId="39">
    <w:abstractNumId w:val="4"/>
  </w:num>
  <w:num w:numId="40">
    <w:abstractNumId w:val="26"/>
  </w:num>
  <w:num w:numId="41">
    <w:abstractNumId w:val="7"/>
  </w:num>
  <w:num w:numId="42">
    <w:abstractNumId w:val="17"/>
  </w:num>
  <w:num w:numId="43">
    <w:abstractNumId w:val="12"/>
  </w:num>
  <w:num w:numId="44">
    <w:abstractNumId w:val="1"/>
  </w:num>
  <w:num w:numId="45">
    <w:abstractNumId w:val="35"/>
  </w:num>
  <w:num w:numId="46">
    <w:abstractNumId w:val="11"/>
  </w:num>
  <w:num w:numId="47">
    <w:abstractNumId w:val="42"/>
  </w:num>
  <w:num w:numId="48">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904"/>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AE"/>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3BD6"/>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DD4"/>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7B0"/>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888"/>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561"/>
    <w:rsid w:val="001578C9"/>
    <w:rsid w:val="00157937"/>
    <w:rsid w:val="00157C03"/>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3D1"/>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4E0"/>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55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5B1"/>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44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739"/>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96D"/>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C7"/>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6428"/>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1D8"/>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253"/>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17"/>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1F7F"/>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832"/>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ADE"/>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97"/>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051"/>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41B"/>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4D7C"/>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55C"/>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33B"/>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DFC"/>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700"/>
    <w:rsid w:val="00CD3AAF"/>
    <w:rsid w:val="00CD41F7"/>
    <w:rsid w:val="00CD4758"/>
    <w:rsid w:val="00CD4A06"/>
    <w:rsid w:val="00CD4D1D"/>
    <w:rsid w:val="00CD4E99"/>
    <w:rsid w:val="00CD5295"/>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87A"/>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C8E"/>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A3"/>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B28"/>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6E"/>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A7"/>
    <w:rsid w:val="00FA144D"/>
    <w:rsid w:val="00FA17F5"/>
    <w:rsid w:val="00FA180E"/>
    <w:rsid w:val="00FA1B18"/>
    <w:rsid w:val="00FA1BD6"/>
    <w:rsid w:val="00FA1CA1"/>
    <w:rsid w:val="00FA1EDE"/>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193"/>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30E"/>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3E587"/>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paragraph" w:customStyle="1" w:styleId="B1">
    <w:name w:val="B1"/>
    <w:basedOn w:val="List"/>
    <w:link w:val="B10"/>
    <w:uiPriority w:val="99"/>
    <w:rsid w:val="001C03D1"/>
    <w:pPr>
      <w:widowControl/>
      <w:wordWrap/>
      <w:autoSpaceDE/>
      <w:autoSpaceDN/>
      <w:spacing w:after="180"/>
      <w:ind w:left="568" w:hanging="284"/>
      <w:contextualSpacing w:val="0"/>
      <w:jc w:val="left"/>
    </w:pPr>
    <w:rPr>
      <w:rFonts w:ascii="Times New Roman" w:eastAsia="Times New Roman"/>
      <w:kern w:val="0"/>
      <w:szCs w:val="20"/>
      <w:lang w:val="en-GB" w:eastAsia="en-US"/>
    </w:rPr>
  </w:style>
  <w:style w:type="character" w:customStyle="1" w:styleId="B10">
    <w:name w:val="B1 (文字)"/>
    <w:link w:val="B1"/>
    <w:uiPriority w:val="99"/>
    <w:locked/>
    <w:rsid w:val="001C03D1"/>
    <w:rPr>
      <w:rFonts w:eastAsia="Times New Roman"/>
      <w:lang w:val="en-GB"/>
    </w:rPr>
  </w:style>
  <w:style w:type="paragraph" w:styleId="List">
    <w:name w:val="List"/>
    <w:basedOn w:val="Normal"/>
    <w:rsid w:val="001C03D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5235">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6308888">
      <w:bodyDiv w:val="1"/>
      <w:marLeft w:val="0"/>
      <w:marRight w:val="0"/>
      <w:marTop w:val="0"/>
      <w:marBottom w:val="0"/>
      <w:divBdr>
        <w:top w:val="none" w:sz="0" w:space="0" w:color="auto"/>
        <w:left w:val="none" w:sz="0" w:space="0" w:color="auto"/>
        <w:bottom w:val="none" w:sz="0" w:space="0" w:color="auto"/>
        <w:right w:val="none" w:sz="0" w:space="0" w:color="auto"/>
      </w:divBdr>
      <w:divsChild>
        <w:div w:id="569266111">
          <w:marLeft w:val="1800"/>
          <w:marRight w:val="0"/>
          <w:marTop w:val="48"/>
          <w:marBottom w:val="0"/>
          <w:divBdr>
            <w:top w:val="none" w:sz="0" w:space="0" w:color="auto"/>
            <w:left w:val="none" w:sz="0" w:space="0" w:color="auto"/>
            <w:bottom w:val="none" w:sz="0" w:space="0" w:color="auto"/>
            <w:right w:val="none" w:sz="0" w:space="0" w:color="auto"/>
          </w:divBdr>
        </w:div>
        <w:div w:id="1402095131">
          <w:marLeft w:val="1800"/>
          <w:marRight w:val="0"/>
          <w:marTop w:val="48"/>
          <w:marBottom w:val="0"/>
          <w:divBdr>
            <w:top w:val="none" w:sz="0" w:space="0" w:color="auto"/>
            <w:left w:val="none" w:sz="0" w:space="0" w:color="auto"/>
            <w:bottom w:val="none" w:sz="0" w:space="0" w:color="auto"/>
            <w:right w:val="none" w:sz="0" w:space="0" w:color="auto"/>
          </w:divBdr>
        </w:div>
        <w:div w:id="1044477622">
          <w:marLeft w:val="1800"/>
          <w:marRight w:val="0"/>
          <w:marTop w:val="48"/>
          <w:marBottom w:val="0"/>
          <w:divBdr>
            <w:top w:val="none" w:sz="0" w:space="0" w:color="auto"/>
            <w:left w:val="none" w:sz="0" w:space="0" w:color="auto"/>
            <w:bottom w:val="none" w:sz="0" w:space="0" w:color="auto"/>
            <w:right w:val="none" w:sz="0" w:space="0" w:color="auto"/>
          </w:divBdr>
        </w:div>
        <w:div w:id="1815219920">
          <w:marLeft w:val="1800"/>
          <w:marRight w:val="0"/>
          <w:marTop w:val="48"/>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5ACTRJNS4X5K-3-3224</_dlc_DocId>
    <_dlc_DocIdUrl xmlns="09bf1062-b00c-4aa1-ba18-87ca9e63a56e">
      <Url>https://projects.qualcomm.com/sites/espresso/_layouts/15/DocIdRedir.aspx?ID=5ACTRJNS4X5K-3-3224</Url>
      <Description>5ACTRJNS4X5K-3-3224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023FB-63C3-4FEA-A456-A19077488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CFEFB7-4C47-4D44-ABB1-ADED6BCF2310}">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63B7FF40-8441-489D-B6B2-D3BBB6514CD4}">
  <ds:schemaRefs>
    <ds:schemaRef ds:uri="office.server.policy"/>
  </ds:schemaRefs>
</ds:datastoreItem>
</file>

<file path=customXml/itemProps4.xml><?xml version="1.0" encoding="utf-8"?>
<ds:datastoreItem xmlns:ds="http://schemas.openxmlformats.org/officeDocument/2006/customXml" ds:itemID="{4A414421-5E72-4B01-AB84-C3529B1F7E29}">
  <ds:schemaRefs>
    <ds:schemaRef ds:uri="http://schemas.microsoft.com/sharepoint/events"/>
  </ds:schemaRefs>
</ds:datastoreItem>
</file>

<file path=customXml/itemProps5.xml><?xml version="1.0" encoding="utf-8"?>
<ds:datastoreItem xmlns:ds="http://schemas.openxmlformats.org/officeDocument/2006/customXml" ds:itemID="{18DDDC41-A219-4BE4-A728-D1596313399B}">
  <ds:schemaRefs>
    <ds:schemaRef ds:uri="http://schemas.microsoft.com/sharepoint/v3/contenttype/forms"/>
  </ds:schemaRefs>
</ds:datastoreItem>
</file>

<file path=customXml/itemProps6.xml><?xml version="1.0" encoding="utf-8"?>
<ds:datastoreItem xmlns:ds="http://schemas.openxmlformats.org/officeDocument/2006/customXml" ds:itemID="{ACB953BF-8E1F-48A9-A2BE-D1FBBE3C9F70}">
  <ds:schemaRefs>
    <ds:schemaRef ds:uri="http://schemas.openxmlformats.org/officeDocument/2006/bibliography"/>
  </ds:schemaRefs>
</ds:datastoreItem>
</file>

<file path=customXml/itemProps7.xml><?xml version="1.0" encoding="utf-8"?>
<ds:datastoreItem xmlns:ds="http://schemas.openxmlformats.org/officeDocument/2006/customXml" ds:itemID="{A0263198-4BE5-4692-93A6-8BC717E4A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1046</Words>
  <Characters>5966</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5</cp:revision>
  <cp:lastPrinted>2010-08-13T21:54:00Z</cp:lastPrinted>
  <dcterms:created xsi:type="dcterms:W3CDTF">2016-02-06T03:07:00Z</dcterms:created>
  <dcterms:modified xsi:type="dcterms:W3CDTF">2016-02-07T05:38:00Z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284abaf9-ffbd-451a-bff9-577b3b6e700d</vt:lpwstr>
  </property>
</Properties>
</file>